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3F6E6" w14:textId="77777777" w:rsidR="007F6475" w:rsidRPr="004C06C4" w:rsidRDefault="007F6475" w:rsidP="007F6475">
      <w:pPr>
        <w:spacing w:line="560" w:lineRule="exact"/>
        <w:rPr>
          <w:rFonts w:ascii="仿宋" w:eastAsia="仿宋" w:hAnsi="仿宋" w:cs="Times New Roman" w:hint="eastAsia"/>
          <w:b/>
          <w:bCs/>
          <w:color w:val="000000" w:themeColor="text1"/>
          <w:sz w:val="28"/>
          <w:szCs w:val="28"/>
        </w:rPr>
      </w:pPr>
      <w:bookmarkStart w:id="0" w:name="OLE_LINK3"/>
      <w:r w:rsidRPr="004C06C4">
        <w:rPr>
          <w:rFonts w:ascii="仿宋" w:eastAsia="仿宋" w:hAnsi="仿宋" w:cs="Times New Roman"/>
          <w:b/>
          <w:bCs/>
          <w:color w:val="000000" w:themeColor="text1"/>
          <w:sz w:val="28"/>
          <w:szCs w:val="28"/>
        </w:rPr>
        <w:t>附件3：各专业可接收人数</w:t>
      </w:r>
    </w:p>
    <w:bookmarkEnd w:id="0"/>
    <w:p w14:paraId="1033B757" w14:textId="77777777" w:rsidR="007F6475" w:rsidRPr="004C06C4" w:rsidRDefault="007F6475" w:rsidP="007F6475">
      <w:pPr>
        <w:adjustRightInd w:val="0"/>
        <w:snapToGrid w:val="0"/>
        <w:jc w:val="center"/>
        <w:rPr>
          <w:rFonts w:ascii="仿宋" w:eastAsia="仿宋" w:hAnsi="仿宋" w:cs="Times New Roman" w:hint="eastAsia"/>
          <w:b/>
          <w:sz w:val="24"/>
          <w:szCs w:val="24"/>
        </w:rPr>
      </w:pPr>
      <w:r w:rsidRPr="004C06C4">
        <w:rPr>
          <w:rFonts w:ascii="仿宋" w:eastAsia="仿宋" w:hAnsi="仿宋" w:cs="Times New Roman"/>
          <w:b/>
          <w:sz w:val="24"/>
          <w:szCs w:val="24"/>
        </w:rPr>
        <w:t>2024级各专业可接收</w:t>
      </w:r>
      <w:r w:rsidRPr="004C06C4">
        <w:rPr>
          <w:rFonts w:ascii="仿宋" w:eastAsia="仿宋" w:hAnsi="仿宋" w:cs="Times New Roman" w:hint="eastAsia"/>
          <w:b/>
          <w:sz w:val="24"/>
          <w:szCs w:val="24"/>
        </w:rPr>
        <w:t>人</w:t>
      </w:r>
      <w:r w:rsidRPr="004C06C4">
        <w:rPr>
          <w:rFonts w:ascii="仿宋" w:eastAsia="仿宋" w:hAnsi="仿宋" w:cs="Times New Roman"/>
          <w:b/>
          <w:sz w:val="24"/>
          <w:szCs w:val="24"/>
        </w:rPr>
        <w:t>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1"/>
        <w:gridCol w:w="4092"/>
        <w:gridCol w:w="2015"/>
      </w:tblGrid>
      <w:tr w:rsidR="007F6475" w:rsidRPr="004C06C4" w14:paraId="7BD15044" w14:textId="77777777" w:rsidTr="0056103D">
        <w:trPr>
          <w:trHeight w:val="270"/>
        </w:trPr>
        <w:tc>
          <w:tcPr>
            <w:tcW w:w="1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39A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9AC9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EC61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可接收人数</w:t>
            </w:r>
          </w:p>
        </w:tc>
      </w:tr>
      <w:tr w:rsidR="007F6475" w:rsidRPr="004C06C4" w14:paraId="061D7184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1359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1C97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B558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F6475" w:rsidRPr="004C06C4" w14:paraId="5AD3190C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89B63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DF4E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879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160E15EC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4CADB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72A2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9A22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5F9B8CCB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BC638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10C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氢能科学与工程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FC81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76A1FE8D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53D4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DD95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6B53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7F6475" w:rsidRPr="004C06C4" w14:paraId="35D79026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F5AB0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6E85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材料科学与工程专业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BC8E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F6475" w:rsidRPr="004C06C4" w14:paraId="026A3794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1E529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12A3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C5A8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19585E8D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2DB4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2A9E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BF5F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F6475" w:rsidRPr="004C06C4" w14:paraId="2FFD8C02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FFBD2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C94C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3BED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7F6475" w:rsidRPr="004C06C4" w14:paraId="650E5FD7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10843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6BC8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B0D6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33AD3833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FAE1E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7AE2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0244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02BD8F3D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1C60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7020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5168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F6475" w:rsidRPr="004C06C4" w14:paraId="607F9C95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CBD26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1382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A08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F6475" w:rsidRPr="004C06C4" w14:paraId="2941BFE6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E0CA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A650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16CA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F6475" w:rsidRPr="004C06C4" w14:paraId="69760EC0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B98BE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FA81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01F8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F6475" w:rsidRPr="004C06C4" w14:paraId="32AAF403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C911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E91E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0272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00E0D1B1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DFB2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589E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74AE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496BAA33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9240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716C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0A7A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4411C356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30C8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542B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D736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4AAAAE5A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908E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A16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0E19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031F51A7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8665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3800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41E6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57E2103F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C2D49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23D8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E9BF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21AB6E6A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61F99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6FAD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1BDC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3FC6FCDE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7A59C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927F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FF85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162270C8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FB3A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AFF4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128A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75DE2546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D6CC4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2795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资源化学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4D14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32959904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8F85F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D3DC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能源化学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29B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1B9A4EDB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BFD2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数理学院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AAA3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FCD0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F6475" w:rsidRPr="004C06C4" w14:paraId="6B2C5B03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E6F4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BC56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FF08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3D5E26B3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C83B8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5E69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CD46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F6475" w:rsidRPr="004C06C4" w14:paraId="636BA89B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776B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52E4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CE43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10FEB128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03CF8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FB6D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5E0D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106412D8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F0F5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文法学院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C653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36B9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3445F7CF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B3C5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47B7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1311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75C473E0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0849B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C284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293F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0C70615F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E5B34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931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96F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77914229" w14:textId="77777777" w:rsidTr="0056103D">
        <w:trPr>
          <w:trHeight w:val="270"/>
        </w:trPr>
        <w:tc>
          <w:tcPr>
            <w:tcW w:w="1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43DD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7A7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8B9E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3D00ECDC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1E46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A352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6DFB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02D30375" w14:textId="77777777" w:rsidTr="0056103D">
        <w:trPr>
          <w:trHeight w:val="270"/>
        </w:trPr>
        <w:tc>
          <w:tcPr>
            <w:tcW w:w="1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800C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C3B2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71FF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14:paraId="2EA66670" w14:textId="77777777" w:rsidR="007F6475" w:rsidRPr="004C06C4" w:rsidRDefault="007F6475" w:rsidP="007F6475">
      <w:pPr>
        <w:adjustRightInd w:val="0"/>
        <w:snapToGrid w:val="0"/>
        <w:spacing w:beforeLines="50" w:before="156" w:afterLines="50" w:after="156" w:line="360" w:lineRule="auto"/>
        <w:rPr>
          <w:rFonts w:ascii="仿宋" w:eastAsia="仿宋" w:hAnsi="仿宋" w:cs="Times New Roman" w:hint="eastAsia"/>
          <w:sz w:val="24"/>
          <w:szCs w:val="24"/>
        </w:rPr>
        <w:sectPr w:rsidR="007F6475" w:rsidRPr="004C06C4" w:rsidSect="007F6475">
          <w:pgSz w:w="11906" w:h="16838"/>
          <w:pgMar w:top="1134" w:right="1247" w:bottom="1020" w:left="1191" w:header="851" w:footer="992" w:gutter="0"/>
          <w:cols w:space="0"/>
          <w:docGrid w:type="lines" w:linePitch="312"/>
        </w:sectPr>
      </w:pPr>
    </w:p>
    <w:p w14:paraId="40B4AB6F" w14:textId="77777777" w:rsidR="007F6475" w:rsidRPr="004C06C4" w:rsidRDefault="007F6475" w:rsidP="007F6475">
      <w:pPr>
        <w:adjustRightInd w:val="0"/>
        <w:snapToGrid w:val="0"/>
        <w:jc w:val="center"/>
        <w:rPr>
          <w:rFonts w:ascii="仿宋" w:eastAsia="仿宋" w:hAnsi="仿宋" w:cs="Times New Roman" w:hint="eastAsia"/>
          <w:b/>
          <w:sz w:val="24"/>
          <w:szCs w:val="24"/>
        </w:rPr>
      </w:pPr>
      <w:r w:rsidRPr="004C06C4">
        <w:rPr>
          <w:rFonts w:ascii="仿宋" w:eastAsia="仿宋" w:hAnsi="仿宋" w:cs="Times New Roman"/>
          <w:b/>
          <w:sz w:val="24"/>
          <w:szCs w:val="24"/>
        </w:rPr>
        <w:lastRenderedPageBreak/>
        <w:t>2023级各专业可接收</w:t>
      </w:r>
      <w:r w:rsidRPr="004C06C4">
        <w:rPr>
          <w:rFonts w:ascii="仿宋" w:eastAsia="仿宋" w:hAnsi="仿宋" w:cs="Times New Roman" w:hint="eastAsia"/>
          <w:b/>
          <w:sz w:val="24"/>
          <w:szCs w:val="24"/>
        </w:rPr>
        <w:t>人</w:t>
      </w:r>
      <w:r w:rsidRPr="004C06C4">
        <w:rPr>
          <w:rFonts w:ascii="仿宋" w:eastAsia="仿宋" w:hAnsi="仿宋" w:cs="Times New Roman"/>
          <w:b/>
          <w:sz w:val="24"/>
          <w:szCs w:val="24"/>
        </w:rPr>
        <w:t>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78"/>
        <w:gridCol w:w="3637"/>
        <w:gridCol w:w="1681"/>
      </w:tblGrid>
      <w:tr w:rsidR="007F6475" w:rsidRPr="004C06C4" w14:paraId="608868B1" w14:textId="77777777" w:rsidTr="0056103D">
        <w:trPr>
          <w:trHeight w:val="270"/>
          <w:jc w:val="center"/>
        </w:trPr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1858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BB14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DD88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</w:rPr>
              <w:t>可接收人数</w:t>
            </w:r>
          </w:p>
        </w:tc>
      </w:tr>
      <w:tr w:rsidR="007F6475" w:rsidRPr="004C06C4" w14:paraId="1C4DA9B9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52A3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23B2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化学工程与工艺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33A3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4CE30405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F233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C801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BE6D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47E62ACB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E05DD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C52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能源化学工程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F492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4C3FE42F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8E7A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ACB4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氢能科学与工程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4CD9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3EC8BBA3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C01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3AE4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1341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7F6475" w:rsidRPr="004C06C4" w14:paraId="6BA56738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32F29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514A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材料科学与工程专业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45E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F6475" w:rsidRPr="004C06C4" w14:paraId="3B231FA1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C32D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7B7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功能材料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6C0E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4674FD6A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148C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机电工程学院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25D6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过程装备与控制工程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6011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7F6475" w:rsidRPr="004C06C4" w14:paraId="1F172946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AA37A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3C3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E9BD7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F6475" w:rsidRPr="004C06C4" w14:paraId="046E51A2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71322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5DBB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BA1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56D39348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E6874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9F13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8E63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07DCB526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614D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信息科学与技术学院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9395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AA1C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F6475" w:rsidRPr="004C06C4" w14:paraId="4C9D7080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2E39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01C1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测控技术与仪器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39BD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F6475" w:rsidRPr="004C06C4" w14:paraId="17B7232A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B498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9F9B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ED5A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7F6475" w:rsidRPr="004C06C4" w14:paraId="63AFFFCB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CBE6C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22FF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电子信息工程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704C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06F034A7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E7FC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4953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通信工程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C99A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501CAA23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0A3FD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FF90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数据科学与大数据技术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14C6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33B14172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7ECAF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FEBF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人工智能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C15E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4D486472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875E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0D1D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E657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23CC72A8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242CD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9A71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ADC9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0A42B334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7518C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062B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8E8A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0CD8E6D8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18584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BF890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B7D7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2EB77A0A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CB12D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5FAD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物流管理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4EEB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F6475" w:rsidRPr="004C06C4" w14:paraId="3B5B2DF1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1A002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4466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信息管理与信息系统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E3A9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5B2F3C18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4407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4935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大数据管理与应用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53F6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6D812D4B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15C7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4B20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E488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3742A7C4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96AD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8369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资源化学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37DE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F6475" w:rsidRPr="004C06C4" w14:paraId="2C854F22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AECA9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5DCC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能源化学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449E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2CAB45BF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9A83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数理学院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6154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电子科学与技术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BF8F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7F6475" w:rsidRPr="004C06C4" w14:paraId="4038B5B8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6955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8BD8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应用物理学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B5069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26CCE0EC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2B0F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0C8C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3241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5288499A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91A8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99E4A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信息与计算科学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A68E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51CF4B47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7C4D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96A4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金融数学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E99CD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F6475" w:rsidRPr="004C06C4" w14:paraId="4624B855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7BBB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文法学院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9E614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C4B6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F6475" w:rsidRPr="004C06C4" w14:paraId="7E8C899D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06488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D6C1B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公共事业管理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9123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F6475" w:rsidRPr="004C06C4" w14:paraId="6AD976B7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50BB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E0A26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82328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7F6475" w:rsidRPr="004C06C4" w14:paraId="519335BF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C4BBC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22B8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C0D9E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7F6475" w:rsidRPr="004C06C4" w14:paraId="368E83D7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1C7F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生命科学与技术学院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01D1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84867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7F6475" w:rsidRPr="004C06C4" w14:paraId="628D475E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4A2A7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0A872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B1E1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36D0D116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7CF24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28AC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36B1C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F6475" w:rsidRPr="004C06C4" w14:paraId="23EF4BA0" w14:textId="77777777" w:rsidTr="0056103D">
        <w:trPr>
          <w:trHeight w:val="270"/>
          <w:jc w:val="center"/>
        </w:trPr>
        <w:tc>
          <w:tcPr>
            <w:tcW w:w="1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21083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艺术与设计系</w:t>
            </w: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02B0F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产品设计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0C48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</w:p>
        </w:tc>
      </w:tr>
      <w:tr w:rsidR="007F6475" w:rsidRPr="004C06C4" w14:paraId="1CE82E70" w14:textId="77777777" w:rsidTr="0056103D">
        <w:trPr>
          <w:trHeight w:val="270"/>
          <w:jc w:val="center"/>
        </w:trPr>
        <w:tc>
          <w:tcPr>
            <w:tcW w:w="1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0CE6" w14:textId="77777777" w:rsidR="007F6475" w:rsidRPr="004C06C4" w:rsidRDefault="007F6475" w:rsidP="0056103D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CA0E1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数字媒体艺术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4C2F5" w14:textId="77777777" w:rsidR="007F6475" w:rsidRPr="004C06C4" w:rsidRDefault="007F6475" w:rsidP="0056103D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4C06C4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14:paraId="124A34B7" w14:textId="77777777" w:rsidR="007F6475" w:rsidRPr="004C06C4" w:rsidRDefault="007F6475" w:rsidP="007F6475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24"/>
        </w:rPr>
      </w:pPr>
    </w:p>
    <w:p w14:paraId="06ECD948" w14:textId="77777777" w:rsidR="006C4D43" w:rsidRDefault="006C4D43">
      <w:pPr>
        <w:rPr>
          <w:rFonts w:hint="eastAsia"/>
        </w:rPr>
      </w:pPr>
    </w:p>
    <w:sectPr w:rsidR="006C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77B8C" w14:textId="77777777" w:rsidR="00CB66A7" w:rsidRDefault="00CB66A7" w:rsidP="007F6475">
      <w:pPr>
        <w:rPr>
          <w:rFonts w:hint="eastAsia"/>
        </w:rPr>
      </w:pPr>
      <w:r>
        <w:separator/>
      </w:r>
    </w:p>
  </w:endnote>
  <w:endnote w:type="continuationSeparator" w:id="0">
    <w:p w14:paraId="387193C1" w14:textId="77777777" w:rsidR="00CB66A7" w:rsidRDefault="00CB66A7" w:rsidP="007F64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BCE0" w14:textId="77777777" w:rsidR="00CB66A7" w:rsidRDefault="00CB66A7" w:rsidP="007F6475">
      <w:pPr>
        <w:rPr>
          <w:rFonts w:hint="eastAsia"/>
        </w:rPr>
      </w:pPr>
      <w:r>
        <w:separator/>
      </w:r>
    </w:p>
  </w:footnote>
  <w:footnote w:type="continuationSeparator" w:id="0">
    <w:p w14:paraId="5E733DFA" w14:textId="77777777" w:rsidR="00CB66A7" w:rsidRDefault="00CB66A7" w:rsidP="007F64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ED"/>
    <w:rsid w:val="00176B97"/>
    <w:rsid w:val="005721ED"/>
    <w:rsid w:val="006C4D43"/>
    <w:rsid w:val="007F6475"/>
    <w:rsid w:val="00A81979"/>
    <w:rsid w:val="00CB66A7"/>
    <w:rsid w:val="00F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2F292"/>
  <w15:chartTrackingRefBased/>
  <w15:docId w15:val="{EE27A13A-FC5B-4EC8-B67C-6889DC67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75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721E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1E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E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1E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E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E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E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E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E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1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72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1E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72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1E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72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1E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72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72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1E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6475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7F64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F6475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7F64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530</Characters>
  <Application>Microsoft Office Word</Application>
  <DocSecurity>0</DocSecurity>
  <Lines>26</Lines>
  <Paragraphs>31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巧玲 杨</dc:creator>
  <cp:keywords/>
  <dc:description/>
  <cp:lastModifiedBy>巧玲 杨</cp:lastModifiedBy>
  <cp:revision>2</cp:revision>
  <dcterms:created xsi:type="dcterms:W3CDTF">2025-04-18T03:34:00Z</dcterms:created>
  <dcterms:modified xsi:type="dcterms:W3CDTF">2025-04-18T03:35:00Z</dcterms:modified>
</cp:coreProperties>
</file>