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52" w:rsidRDefault="000D3548">
      <w:pPr>
        <w:widowControl/>
        <w:shd w:val="clear" w:color="auto" w:fill="FFFFFF"/>
        <w:spacing w:line="263" w:lineRule="atLeast"/>
        <w:ind w:firstLine="36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2019年法学(知识产权）</w:t>
      </w:r>
      <w:r>
        <w:rPr>
          <w:rFonts w:ascii="黑体" w:eastAsia="黑体" w:hAnsi="黑体" w:cs="Times New Roman"/>
          <w:sz w:val="44"/>
          <w:szCs w:val="44"/>
        </w:rPr>
        <w:t>双学位招生简章</w:t>
      </w:r>
    </w:p>
    <w:p w:rsidR="00C23F52" w:rsidRDefault="000D3548">
      <w:pPr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一、专业简介</w:t>
      </w:r>
    </w:p>
    <w:p w:rsidR="00C23F52" w:rsidRDefault="000D3548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北京化工大学法学专业</w:t>
      </w:r>
      <w:r>
        <w:rPr>
          <w:rFonts w:ascii="宋体" w:eastAsia="宋体" w:hAnsi="宋体" w:cs="Times New Roman"/>
        </w:rPr>
        <w:t>1995年</w:t>
      </w:r>
      <w:r>
        <w:rPr>
          <w:rFonts w:ascii="宋体" w:eastAsia="宋体" w:hAnsi="宋体" w:cs="Times New Roman" w:hint="eastAsia"/>
        </w:rPr>
        <w:t>开始招生</w:t>
      </w:r>
      <w:r>
        <w:rPr>
          <w:rFonts w:ascii="宋体" w:eastAsia="宋体" w:hAnsi="宋体" w:cs="Times New Roman"/>
        </w:rPr>
        <w:t>，为校级示范专业，北京市特色专业。2006年获民商法硕士学位授予权，2010年获法学一级学科硕士学位授予权，2019年获法律硕士专业硕士学位授予权</w:t>
      </w:r>
      <w:r>
        <w:rPr>
          <w:rFonts w:ascii="宋体" w:eastAsia="宋体" w:hAnsi="宋体" w:cs="Times New Roman" w:hint="eastAsia"/>
        </w:rPr>
        <w:t>。现有校内实践基地（含模拟法庭）</w:t>
      </w:r>
      <w:r>
        <w:rPr>
          <w:rFonts w:ascii="宋体" w:eastAsia="宋体" w:hAnsi="宋体" w:cs="Times New Roman"/>
        </w:rPr>
        <w:t>3个，校外教学基地8个（2个法院、6家律所）。其中，朝阳区法院是国家级</w:t>
      </w:r>
      <w:r>
        <w:rPr>
          <w:rFonts w:ascii="宋体" w:eastAsia="宋体" w:hAnsi="宋体" w:cs="Times New Roman" w:hint="eastAsia"/>
        </w:rPr>
        <w:t>、</w:t>
      </w:r>
      <w:r>
        <w:rPr>
          <w:rFonts w:ascii="宋体" w:eastAsia="宋体" w:hAnsi="宋体" w:cs="Times New Roman"/>
        </w:rPr>
        <w:t>北京市级校外人才培养基地。</w:t>
      </w:r>
    </w:p>
    <w:p w:rsidR="00C23F52" w:rsidRDefault="000D354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法学专业现有专业教师</w:t>
      </w:r>
      <w:r>
        <w:rPr>
          <w:rFonts w:ascii="宋体" w:eastAsia="宋体" w:hAnsi="宋体" w:cs="Times New Roman"/>
        </w:rPr>
        <w:t>25人。其中教授4人，副教授13人，讲师8人；博士20人，硕士5人，均毕业于国内外</w:t>
      </w:r>
      <w:r>
        <w:rPr>
          <w:rFonts w:ascii="宋体" w:eastAsia="宋体" w:hAnsi="宋体" w:cs="Times New Roman" w:hint="eastAsia"/>
        </w:rPr>
        <w:t>法学</w:t>
      </w:r>
      <w:r>
        <w:rPr>
          <w:rFonts w:ascii="宋体" w:eastAsia="宋体" w:hAnsi="宋体" w:cs="Times New Roman"/>
        </w:rPr>
        <w:t>名校；校级教学名师2人，师德标兵1人，先后有8名教师在教学基本功大赛中获奖，获“十佳教师”称号5人次。</w:t>
      </w:r>
    </w:p>
    <w:p w:rsidR="00C23F52" w:rsidRDefault="000D354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法学（知识产权）双学位依托学校优势学科，以法学专业基础，形成理工科专业与法学专业交叉的特色，构建别具一格的化大知识产权人才品牌。</w:t>
      </w:r>
    </w:p>
    <w:p w:rsidR="00C23F52" w:rsidRDefault="000D3548">
      <w:pPr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二、培养目标</w:t>
      </w:r>
    </w:p>
    <w:p w:rsidR="00C23F52" w:rsidRDefault="000D3548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法学（知识产权）双学位坚持“宽口径、厚基础、高素质、强能力”的培养理念，旨在培养德才兼备，具有扎实的专业理论基础和理工科背景、合理的知识结构，具备科学立法、依法行政、公正司法、高效高质量法律服务能力与创新创业能力，熟悉中国特色社会主义法治体系的的高层次应用型、创新型法治人才及后备力量。通过知识复合、能力复合，提升双学位专业学生的就业竞争力，在未来职业发展中更胜一筹。</w:t>
      </w:r>
    </w:p>
    <w:p w:rsidR="00C23F52" w:rsidRDefault="000D3548">
      <w:pPr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三、招生人数及对象</w:t>
      </w:r>
    </w:p>
    <w:p w:rsidR="00C23F52" w:rsidRDefault="000D3548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招生人数150人。</w:t>
      </w:r>
      <w:r>
        <w:rPr>
          <w:rFonts w:ascii="宋体" w:eastAsia="宋体" w:hAnsi="宋体" w:cs="Times New Roman"/>
        </w:rPr>
        <w:t>在校全日制2018级非</w:t>
      </w:r>
      <w:r>
        <w:rPr>
          <w:rFonts w:ascii="宋体" w:eastAsia="宋体" w:hAnsi="宋体" w:cs="Times New Roman" w:hint="eastAsia"/>
        </w:rPr>
        <w:t>法学</w:t>
      </w:r>
      <w:r>
        <w:rPr>
          <w:rFonts w:ascii="宋体" w:eastAsia="宋体" w:hAnsi="宋体" w:cs="Times New Roman"/>
        </w:rPr>
        <w:t>专业本科学生符合以下条件者可在报名时间内申请修读</w:t>
      </w:r>
      <w:r>
        <w:rPr>
          <w:rFonts w:ascii="宋体" w:eastAsia="宋体" w:hAnsi="宋体" w:cs="Times New Roman" w:hint="eastAsia"/>
        </w:rPr>
        <w:t>法学（知识产权）</w:t>
      </w:r>
      <w:r>
        <w:rPr>
          <w:rFonts w:ascii="宋体" w:eastAsia="宋体" w:hAnsi="宋体" w:cs="Times New Roman"/>
        </w:rPr>
        <w:t>双学位：</w:t>
      </w:r>
    </w:p>
    <w:p w:rsidR="00C23F52" w:rsidRDefault="000D3548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>
        <w:rPr>
          <w:rFonts w:ascii="宋体" w:eastAsia="宋体" w:hAnsi="宋体" w:cs="Times New Roman"/>
        </w:rPr>
        <w:t>1）GPA ≧</w:t>
      </w:r>
      <w:r>
        <w:rPr>
          <w:rFonts w:ascii="宋体" w:eastAsia="宋体" w:hAnsi="宋体" w:cs="Times New Roman"/>
          <w:color w:val="FF0000"/>
        </w:rPr>
        <w:t xml:space="preserve">2.5 </w:t>
      </w:r>
      <w:r>
        <w:rPr>
          <w:rFonts w:ascii="宋体" w:eastAsia="宋体" w:hAnsi="宋体" w:cs="Times New Roman"/>
        </w:rPr>
        <w:t>, 无不及（合）格课程，学有余力</w:t>
      </w:r>
      <w:r>
        <w:rPr>
          <w:rFonts w:ascii="宋体" w:eastAsia="宋体" w:hAnsi="宋体" w:cs="Times New Roman" w:hint="eastAsia"/>
        </w:rPr>
        <w:t>；</w:t>
      </w:r>
    </w:p>
    <w:p w:rsidR="00C23F52" w:rsidRDefault="000D3548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（</w:t>
      </w:r>
      <w:r>
        <w:rPr>
          <w:rFonts w:ascii="宋体" w:eastAsia="宋体" w:hAnsi="宋体" w:cs="Times New Roman"/>
        </w:rPr>
        <w:t>2）</w:t>
      </w:r>
      <w:r>
        <w:rPr>
          <w:rFonts w:ascii="宋体" w:eastAsia="宋体" w:hAnsi="宋体" w:cs="Times New Roman" w:hint="eastAsia"/>
        </w:rPr>
        <w:t>在校期间，</w:t>
      </w:r>
      <w:r>
        <w:rPr>
          <w:rFonts w:ascii="宋体" w:eastAsia="宋体" w:hAnsi="宋体" w:cs="Times New Roman"/>
        </w:rPr>
        <w:t>未受过任何纪律处分</w:t>
      </w:r>
      <w:r>
        <w:rPr>
          <w:rFonts w:ascii="宋体" w:eastAsia="宋体" w:hAnsi="宋体" w:cs="Times New Roman" w:hint="eastAsia"/>
        </w:rPr>
        <w:t>。</w:t>
      </w:r>
    </w:p>
    <w:p w:rsidR="00C23F52" w:rsidRDefault="000D3548">
      <w:pPr>
        <w:widowControl/>
        <w:shd w:val="clear" w:color="auto" w:fill="FFFFFF"/>
        <w:spacing w:line="420" w:lineRule="atLeast"/>
        <w:ind w:left="567" w:hanging="567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四</w:t>
      </w:r>
      <w:r>
        <w:rPr>
          <w:rFonts w:ascii="宋体" w:eastAsia="宋体" w:hAnsi="宋体" w:cs="Times New Roman"/>
          <w:b/>
          <w:bCs/>
          <w:color w:val="333333"/>
          <w:kern w:val="0"/>
          <w:szCs w:val="21"/>
        </w:rPr>
        <w:t>、</w:t>
      </w:r>
      <w:r>
        <w:rPr>
          <w:rFonts w:ascii="宋体" w:eastAsia="宋体" w:hAnsi="宋体" w:cs="宋体"/>
          <w:b/>
          <w:bCs/>
          <w:color w:val="333333"/>
          <w:kern w:val="0"/>
          <w:szCs w:val="21"/>
        </w:rPr>
        <w:t>报名时间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⑴</w:t>
      </w:r>
      <w:r>
        <w:rPr>
          <w:rFonts w:ascii="宋体" w:eastAsia="宋体" w:hAnsi="宋体" w:cs="Times New Roman"/>
        </w:rPr>
        <w:t>2019年7月1日-5日向2018级学生做宣传和专业介绍；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⑵</w:t>
      </w:r>
      <w:r>
        <w:rPr>
          <w:rFonts w:ascii="宋体" w:eastAsia="宋体" w:hAnsi="宋体" w:cs="Times New Roman"/>
        </w:rPr>
        <w:t>2019年7月8日-10日学生完成网上报名及线下申请材料递交；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⑶</w:t>
      </w:r>
      <w:r>
        <w:rPr>
          <w:rFonts w:ascii="宋体" w:eastAsia="宋体" w:hAnsi="宋体" w:cs="Times New Roman"/>
        </w:rPr>
        <w:t>2019年7月11-12日完成双学位学生录取工作；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⑷</w:t>
      </w:r>
      <w:r>
        <w:rPr>
          <w:rFonts w:ascii="宋体" w:eastAsia="宋体" w:hAnsi="宋体" w:cs="Times New Roman"/>
        </w:rPr>
        <w:t>2019年7月15日-18日双学位学生完成网上选课；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⑸</w:t>
      </w:r>
      <w:r>
        <w:rPr>
          <w:rFonts w:ascii="宋体" w:eastAsia="宋体" w:hAnsi="宋体" w:cs="Times New Roman"/>
        </w:rPr>
        <w:t>2019年9月2日-10日双学位学生在</w:t>
      </w:r>
      <w:r>
        <w:rPr>
          <w:rFonts w:ascii="宋体" w:eastAsia="宋体" w:hAnsi="宋体" w:cs="Times New Roman" w:hint="eastAsia"/>
        </w:rPr>
        <w:t>微信</w:t>
      </w:r>
      <w:r>
        <w:rPr>
          <w:rFonts w:ascii="宋体" w:eastAsia="宋体" w:hAnsi="宋体" w:cs="Times New Roman"/>
        </w:rPr>
        <w:t>公众号“北京化工大学收费平台</w:t>
      </w:r>
      <w:r>
        <w:rPr>
          <w:rFonts w:ascii="宋体" w:eastAsia="宋体" w:hAnsi="宋体" w:cs="Times New Roman" w:hint="eastAsia"/>
        </w:rPr>
        <w:t>”</w:t>
      </w:r>
      <w:r>
        <w:rPr>
          <w:rFonts w:ascii="宋体" w:eastAsia="宋体" w:hAnsi="宋体" w:cs="Times New Roman"/>
        </w:rPr>
        <w:t>完成缴费；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⑹</w:t>
      </w:r>
      <w:r>
        <w:rPr>
          <w:rFonts w:ascii="宋体" w:eastAsia="宋体" w:hAnsi="宋体" w:cs="Times New Roman"/>
        </w:rPr>
        <w:t>2019年9月16日起，双学位学生按课表开始上课</w:t>
      </w:r>
      <w:r>
        <w:rPr>
          <w:rFonts w:ascii="宋体" w:eastAsia="宋体" w:hAnsi="宋体" w:cs="Times New Roman" w:hint="eastAsia"/>
        </w:rPr>
        <w:t>。</w:t>
      </w:r>
    </w:p>
    <w:p w:rsidR="00C23F52" w:rsidRDefault="000D3548">
      <w:pPr>
        <w:widowControl/>
        <w:shd w:val="clear" w:color="auto" w:fill="FFFFFF"/>
        <w:spacing w:line="420" w:lineRule="atLeast"/>
        <w:ind w:left="567" w:hanging="567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五</w:t>
      </w:r>
      <w:r>
        <w:rPr>
          <w:rFonts w:ascii="宋体" w:eastAsia="宋体" w:hAnsi="宋体" w:cs="Times New Roman"/>
          <w:b/>
          <w:bCs/>
          <w:color w:val="333333"/>
          <w:kern w:val="0"/>
          <w:szCs w:val="21"/>
        </w:rPr>
        <w:t>、</w:t>
      </w:r>
      <w:r>
        <w:rPr>
          <w:rFonts w:ascii="宋体" w:eastAsia="宋体" w:hAnsi="宋体" w:cs="宋体"/>
          <w:b/>
          <w:bCs/>
          <w:color w:val="333333"/>
          <w:kern w:val="0"/>
          <w:szCs w:val="21"/>
        </w:rPr>
        <w:t>学制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及</w:t>
      </w:r>
      <w:r>
        <w:rPr>
          <w:rFonts w:ascii="宋体" w:eastAsia="宋体" w:hAnsi="宋体" w:cs="宋体"/>
          <w:b/>
          <w:bCs/>
          <w:color w:val="333333"/>
          <w:kern w:val="0"/>
          <w:szCs w:val="21"/>
        </w:rPr>
        <w:t>上课时间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学制3年，主要利用</w:t>
      </w:r>
      <w:r>
        <w:rPr>
          <w:rFonts w:ascii="宋体" w:eastAsia="宋体" w:hAnsi="宋体" w:cs="Times New Roman" w:hint="eastAsia"/>
        </w:rPr>
        <w:t>正常教学周</w:t>
      </w:r>
      <w:r>
        <w:rPr>
          <w:rFonts w:ascii="宋体" w:eastAsia="宋体" w:hAnsi="宋体" w:cs="Times New Roman"/>
        </w:rPr>
        <w:t>晚上</w:t>
      </w:r>
      <w:r>
        <w:rPr>
          <w:rFonts w:ascii="宋体" w:eastAsia="宋体" w:hAnsi="宋体" w:cs="Times New Roman" w:hint="eastAsia"/>
        </w:rPr>
        <w:t>以及周末</w:t>
      </w:r>
      <w:r>
        <w:rPr>
          <w:rFonts w:ascii="宋体" w:eastAsia="宋体" w:hAnsi="宋体" w:cs="Times New Roman"/>
        </w:rPr>
        <w:t>上课。</w:t>
      </w:r>
    </w:p>
    <w:p w:rsidR="00C23F52" w:rsidRDefault="000D3548">
      <w:pPr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六、毕业与学位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修读法学（知识产权）双学位专业的在校学生，在主修专业规定的修业年限内，取得主修专业学士学位证书，并修完法学（知识产权）双学位专业人才培养方案规定的全部课程，成绩合格且平均学分绩点达</w:t>
      </w:r>
      <w:r>
        <w:rPr>
          <w:rFonts w:ascii="宋体" w:eastAsia="宋体" w:hAnsi="宋体" w:cs="Times New Roman"/>
        </w:rPr>
        <w:t>2.0及以上，完成毕业环节相关要求，由学校向其颁发</w:t>
      </w:r>
      <w:r>
        <w:rPr>
          <w:rFonts w:ascii="宋体" w:eastAsia="宋体" w:hAnsi="宋体" w:cs="Times New Roman" w:hint="eastAsia"/>
        </w:rPr>
        <w:t>法学（知识产权）</w:t>
      </w:r>
      <w:r>
        <w:rPr>
          <w:rFonts w:ascii="宋体" w:eastAsia="宋体" w:hAnsi="宋体" w:cs="Times New Roman"/>
        </w:rPr>
        <w:t>双学位证书。</w:t>
      </w:r>
    </w:p>
    <w:p w:rsidR="00C23F52" w:rsidRDefault="000D3548">
      <w:pPr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七、收费标准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按国家及学校统一规定，法学（知识产权）双学位按学分交费。总学分共计</w:t>
      </w:r>
      <w:r>
        <w:rPr>
          <w:rFonts w:ascii="宋体" w:eastAsia="宋体" w:hAnsi="宋体" w:cs="Times New Roman"/>
        </w:rPr>
        <w:t>52</w:t>
      </w:r>
      <w:r>
        <w:rPr>
          <w:rFonts w:ascii="宋体" w:eastAsia="宋体" w:hAnsi="宋体" w:cs="Times New Roman" w:hint="eastAsia"/>
        </w:rPr>
        <w:t>学</w:t>
      </w:r>
      <w:r>
        <w:rPr>
          <w:rFonts w:ascii="宋体" w:eastAsia="宋体" w:hAnsi="宋体" w:cs="Times New Roman"/>
        </w:rPr>
        <w:t>分，150元/每学分，按各学期所开设课程学分缴费。缴费时间以各学期通知为准，不按规定时间缴费的同学将视为自动放弃双学位培养，不设置补缴工作。双学位课程不设置缓考、补考，未通过课程可选择重修，需按照重修课程学分补缴费。</w:t>
      </w:r>
      <w:bookmarkStart w:id="0" w:name="_GoBack"/>
      <w:bookmarkEnd w:id="0"/>
    </w:p>
    <w:p w:rsidR="00C23F52" w:rsidRDefault="00C23F52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</w:p>
    <w:p w:rsidR="00C23F52" w:rsidRDefault="00C23F52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</w:p>
    <w:p w:rsidR="00C23F52" w:rsidRDefault="000D3548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</w:rPr>
        <w:t>八、</w:t>
      </w:r>
      <w:r>
        <w:rPr>
          <w:rFonts w:ascii="宋体" w:eastAsia="宋体" w:hAnsi="宋体" w:cs="宋体"/>
          <w:b/>
          <w:bCs/>
          <w:color w:val="333333"/>
          <w:kern w:val="0"/>
          <w:szCs w:val="21"/>
        </w:rPr>
        <w:t>咨询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时间</w:t>
      </w:r>
    </w:p>
    <w:p w:rsidR="00C23F52" w:rsidRDefault="000D3548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时间：</w:t>
      </w:r>
      <w:r>
        <w:rPr>
          <w:rFonts w:ascii="宋体" w:eastAsia="宋体" w:hAnsi="宋体" w:cs="Times New Roman"/>
        </w:rPr>
        <w:t>2019年7月1日—7月5日</w:t>
      </w:r>
    </w:p>
    <w:p w:rsidR="00C23F52" w:rsidRDefault="000D3548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地点：北京化工大学昌平校区图书馆</w:t>
      </w:r>
      <w:r>
        <w:rPr>
          <w:rFonts w:ascii="宋体" w:eastAsia="宋体" w:hAnsi="宋体" w:cs="Times New Roman"/>
        </w:rPr>
        <w:t>503</w:t>
      </w:r>
    </w:p>
    <w:p w:rsidR="00C23F52" w:rsidRDefault="000D3548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联系人：杨老师</w:t>
      </w:r>
    </w:p>
    <w:p w:rsidR="00C23F52" w:rsidRDefault="000D3548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联系电话：</w:t>
      </w:r>
      <w:r>
        <w:rPr>
          <w:rFonts w:ascii="宋体" w:eastAsia="宋体" w:hAnsi="宋体" w:cs="Times New Roman"/>
        </w:rPr>
        <w:t>010-80191360</w:t>
      </w:r>
    </w:p>
    <w:p w:rsidR="00C23F52" w:rsidRDefault="00C23F52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Times New Roman"/>
        </w:rPr>
      </w:pPr>
    </w:p>
    <w:p w:rsidR="00C23F52" w:rsidRDefault="000D3548">
      <w:pPr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</w:rPr>
        <w:t>九、</w:t>
      </w:r>
      <w:r>
        <w:rPr>
          <w:rFonts w:ascii="宋体" w:eastAsia="宋体" w:hAnsi="宋体" w:cs="宋体"/>
          <w:b/>
          <w:bCs/>
          <w:color w:val="333333"/>
          <w:kern w:val="0"/>
          <w:szCs w:val="21"/>
        </w:rPr>
        <w:t>培养计划</w:t>
      </w:r>
    </w:p>
    <w:p w:rsidR="00C23F52" w:rsidRDefault="000D354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双学位修读年限一般为3年，总学分5</w:t>
      </w:r>
      <w:r>
        <w:rPr>
          <w:rFonts w:ascii="宋体" w:eastAsia="宋体" w:hAnsi="宋体" w:cs="Times New Roman" w:hint="eastAsia"/>
        </w:rPr>
        <w:t>2</w:t>
      </w:r>
      <w:r>
        <w:rPr>
          <w:rFonts w:ascii="宋体" w:eastAsia="宋体" w:hAnsi="宋体" w:cs="Times New Roman"/>
        </w:rPr>
        <w:t>学分</w:t>
      </w:r>
      <w:r>
        <w:rPr>
          <w:rFonts w:ascii="宋体" w:eastAsia="宋体" w:hAnsi="宋体" w:cs="Times New Roman" w:hint="eastAsia"/>
        </w:rPr>
        <w:t>，具体如下：</w:t>
      </w:r>
    </w:p>
    <w:tbl>
      <w:tblPr>
        <w:tblW w:w="8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228"/>
        <w:gridCol w:w="2016"/>
        <w:gridCol w:w="619"/>
        <w:gridCol w:w="619"/>
        <w:gridCol w:w="619"/>
        <w:gridCol w:w="619"/>
        <w:gridCol w:w="619"/>
        <w:gridCol w:w="619"/>
      </w:tblGrid>
      <w:tr w:rsidR="00C23F5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课程类型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课程代码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课程名称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学分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总学时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授课</w:t>
            </w:r>
          </w:p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学时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实验</w:t>
            </w:r>
          </w:p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学时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开课</w:t>
            </w:r>
          </w:p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学期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考核</w:t>
            </w:r>
          </w:p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方式</w:t>
            </w:r>
          </w:p>
        </w:tc>
      </w:tr>
      <w:tr w:rsidR="00C23F52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专</w:t>
            </w:r>
          </w:p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业</w:t>
            </w:r>
          </w:p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（</w:t>
            </w: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7）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DDP11400T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法</w:t>
            </w: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理学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DDP12200T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宪法学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考查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DDP13600T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刑法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DDP17601T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民法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DDP23400T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刑事诉讼法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考查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DDP37600T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行政法与行政诉讼法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DDP37402E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合同法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DDP34400T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知识产权</w:t>
            </w: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总</w:t>
            </w:r>
            <w:r>
              <w:rPr>
                <w:rFonts w:ascii="等线" w:eastAsia="等线" w:hAnsi="等线" w:cs="Times New Roman"/>
                <w:sz w:val="18"/>
                <w:szCs w:val="18"/>
              </w:rPr>
              <w:t>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DDP27400T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民事诉讼法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DDP37400E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侵权责任法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考查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DDP37401E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著作权法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DDP37201E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专利法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DDP47400T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公司法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考查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DDP37202E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商标法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DDP35200T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竞争法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DDP27000C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知识产权</w:t>
            </w:r>
            <w:r>
              <w:rPr>
                <w:rFonts w:ascii="等线" w:eastAsia="等线" w:hAnsi="等线" w:cs="Times New Roman"/>
                <w:sz w:val="18"/>
                <w:szCs w:val="18"/>
              </w:rPr>
              <w:t>文献检索</w:t>
            </w: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与应用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考查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DDP47200T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知识产权管理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考试</w:t>
            </w:r>
          </w:p>
        </w:tc>
      </w:tr>
      <w:tr w:rsidR="00C23F52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实践环节</w:t>
            </w: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（</w:t>
            </w:r>
            <w:r>
              <w:rPr>
                <w:rFonts w:ascii="等线" w:eastAsia="等线" w:hAnsi="等线" w:cs="Times New Roman"/>
                <w:sz w:val="18"/>
                <w:szCs w:val="18"/>
              </w:rPr>
              <w:t>5</w:t>
            </w: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DDP27000P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认识实习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1周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1周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widowControl/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考查</w:t>
            </w:r>
          </w:p>
        </w:tc>
      </w:tr>
      <w:tr w:rsidR="00C23F52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C23F52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DDP47600P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毕业论文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8</w:t>
            </w:r>
            <w:r>
              <w:rPr>
                <w:rFonts w:ascii="等线" w:eastAsia="等线" w:hAnsi="等线" w:cs="Times New Roman"/>
                <w:sz w:val="18"/>
                <w:szCs w:val="18"/>
              </w:rPr>
              <w:t>周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8</w:t>
            </w:r>
            <w:r>
              <w:rPr>
                <w:rFonts w:ascii="等线" w:eastAsia="等线" w:hAnsi="等线" w:cs="Times New Roman"/>
                <w:sz w:val="18"/>
                <w:szCs w:val="18"/>
              </w:rPr>
              <w:t>周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52" w:rsidRDefault="000D3548">
            <w:pPr>
              <w:adjustRightInd w:val="0"/>
              <w:ind w:left="-57" w:right="-5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/>
                <w:sz w:val="18"/>
                <w:szCs w:val="18"/>
              </w:rPr>
              <w:t>考查</w:t>
            </w:r>
          </w:p>
        </w:tc>
      </w:tr>
    </w:tbl>
    <w:p w:rsidR="00C23F52" w:rsidRDefault="00C23F52">
      <w:pPr>
        <w:spacing w:line="312" w:lineRule="auto"/>
        <w:ind w:firstLine="425"/>
        <w:rPr>
          <w:rFonts w:ascii="等线" w:eastAsia="等线" w:hAnsi="等线" w:cs="Times New Roman"/>
        </w:rPr>
      </w:pPr>
    </w:p>
    <w:p w:rsidR="00C23F52" w:rsidRDefault="000D3548">
      <w:pPr>
        <w:spacing w:line="312" w:lineRule="auto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十、重要提示：</w:t>
      </w:r>
    </w:p>
    <w:p w:rsidR="00C23F52" w:rsidRDefault="000D3548">
      <w:pPr>
        <w:spacing w:line="312" w:lineRule="auto"/>
        <w:ind w:firstLine="425"/>
        <w:rPr>
          <w:rFonts w:ascii="宋体" w:eastAsia="宋体" w:hAnsi="宋体" w:cs="Times New Roman"/>
          <w:b/>
          <w:bCs/>
          <w:sz w:val="24"/>
          <w:szCs w:val="28"/>
        </w:rPr>
      </w:pPr>
      <w:r>
        <w:rPr>
          <w:rFonts w:ascii="宋体" w:eastAsia="宋体" w:hAnsi="宋体" w:cs="Times New Roman" w:hint="eastAsia"/>
          <w:b/>
          <w:bCs/>
          <w:sz w:val="24"/>
          <w:szCs w:val="28"/>
        </w:rPr>
        <w:t>1</w:t>
      </w:r>
      <w:r>
        <w:rPr>
          <w:rFonts w:ascii="宋体" w:eastAsia="宋体" w:hAnsi="宋体" w:cs="Times New Roman"/>
          <w:b/>
          <w:bCs/>
          <w:sz w:val="24"/>
          <w:szCs w:val="28"/>
        </w:rPr>
        <w:t>.</w:t>
      </w:r>
      <w:r>
        <w:rPr>
          <w:rFonts w:ascii="宋体" w:eastAsia="宋体" w:hAnsi="宋体" w:cs="Times New Roman" w:hint="eastAsia"/>
          <w:b/>
          <w:bCs/>
          <w:sz w:val="24"/>
          <w:szCs w:val="28"/>
        </w:rPr>
        <w:t>关于双学位所发学位证书类型、是否可以上网查询，请咨询教务处。</w:t>
      </w:r>
    </w:p>
    <w:p w:rsidR="00C23F52" w:rsidRDefault="000D3548">
      <w:pPr>
        <w:spacing w:line="312" w:lineRule="auto"/>
        <w:ind w:firstLine="425"/>
        <w:rPr>
          <w:rFonts w:ascii="宋体" w:eastAsia="宋体" w:hAnsi="宋体" w:cs="Times New Roman"/>
          <w:b/>
          <w:bCs/>
          <w:sz w:val="24"/>
          <w:szCs w:val="28"/>
        </w:rPr>
      </w:pPr>
      <w:r>
        <w:rPr>
          <w:rFonts w:ascii="宋体" w:eastAsia="宋体" w:hAnsi="宋体" w:cs="Times New Roman" w:hint="eastAsia"/>
          <w:b/>
          <w:bCs/>
          <w:sz w:val="24"/>
          <w:szCs w:val="28"/>
        </w:rPr>
        <w:t>2</w:t>
      </w:r>
      <w:r>
        <w:rPr>
          <w:rFonts w:ascii="宋体" w:eastAsia="宋体" w:hAnsi="宋体" w:cs="Times New Roman"/>
          <w:b/>
          <w:bCs/>
          <w:sz w:val="24"/>
          <w:szCs w:val="28"/>
        </w:rPr>
        <w:t>.</w:t>
      </w:r>
      <w:r>
        <w:rPr>
          <w:rFonts w:ascii="宋体" w:eastAsia="宋体" w:hAnsi="宋体" w:cs="Times New Roman" w:hint="eastAsia"/>
          <w:b/>
          <w:bCs/>
          <w:sz w:val="24"/>
          <w:szCs w:val="28"/>
        </w:rPr>
        <w:t>鉴于政策变动较大，双学位证书是否能够用于参加公务员、全国统一法律职业资格考试等国家考试、社会考试，以考试当年国家政策文件为准。</w:t>
      </w:r>
    </w:p>
    <w:p w:rsidR="00C23F52" w:rsidRDefault="000D3548">
      <w:pPr>
        <w:spacing w:line="312" w:lineRule="auto"/>
        <w:ind w:firstLine="425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28"/>
        </w:rPr>
        <w:t>3</w:t>
      </w:r>
      <w:r>
        <w:rPr>
          <w:rFonts w:ascii="宋体" w:eastAsia="宋体" w:hAnsi="宋体" w:cs="Times New Roman"/>
          <w:b/>
          <w:bCs/>
          <w:sz w:val="24"/>
          <w:szCs w:val="28"/>
        </w:rPr>
        <w:t>.</w:t>
      </w:r>
      <w:r>
        <w:rPr>
          <w:rFonts w:ascii="宋体" w:eastAsia="宋体" w:hAnsi="宋体" w:cs="Times New Roman" w:hint="eastAsia"/>
          <w:b/>
          <w:bCs/>
          <w:sz w:val="24"/>
          <w:szCs w:val="28"/>
        </w:rPr>
        <w:t>招生人数不足</w:t>
      </w:r>
      <w:r>
        <w:rPr>
          <w:rFonts w:ascii="宋体" w:eastAsia="宋体" w:hAnsi="宋体" w:cs="Times New Roman"/>
          <w:b/>
          <w:bCs/>
          <w:sz w:val="24"/>
          <w:szCs w:val="28"/>
        </w:rPr>
        <w:t>30人不开班</w:t>
      </w:r>
      <w:r>
        <w:rPr>
          <w:rFonts w:ascii="宋体" w:eastAsia="宋体" w:hAnsi="宋体" w:cs="Times New Roman" w:hint="eastAsia"/>
          <w:b/>
          <w:bCs/>
          <w:sz w:val="24"/>
          <w:szCs w:val="28"/>
        </w:rPr>
        <w:t>。</w:t>
      </w:r>
    </w:p>
    <w:p w:rsidR="00C23F52" w:rsidRDefault="000D3548">
      <w:pPr>
        <w:spacing w:line="312" w:lineRule="auto"/>
        <w:ind w:firstLine="425"/>
        <w:jc w:val="right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北京化工大学文法学院</w:t>
      </w:r>
    </w:p>
    <w:p w:rsidR="00C23F52" w:rsidRDefault="000D3548">
      <w:pPr>
        <w:spacing w:line="312" w:lineRule="auto"/>
        <w:ind w:firstLine="425"/>
        <w:jc w:val="right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二零一九年六月</w:t>
      </w:r>
    </w:p>
    <w:sectPr w:rsidR="00C23F52" w:rsidSect="00C2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15" w:rsidRDefault="00202415" w:rsidP="00115988">
      <w:r>
        <w:separator/>
      </w:r>
    </w:p>
  </w:endnote>
  <w:endnote w:type="continuationSeparator" w:id="1">
    <w:p w:rsidR="00202415" w:rsidRDefault="00202415" w:rsidP="001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15" w:rsidRDefault="00202415" w:rsidP="00115988">
      <w:r>
        <w:separator/>
      </w:r>
    </w:p>
  </w:footnote>
  <w:footnote w:type="continuationSeparator" w:id="1">
    <w:p w:rsidR="00202415" w:rsidRDefault="00202415" w:rsidP="0011598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薛长礼">
    <w15:presenceInfo w15:providerId="None" w15:userId="薛长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7F3"/>
    <w:rsid w:val="000615A3"/>
    <w:rsid w:val="00061EC0"/>
    <w:rsid w:val="000D3548"/>
    <w:rsid w:val="00115988"/>
    <w:rsid w:val="00202415"/>
    <w:rsid w:val="00366F13"/>
    <w:rsid w:val="00444764"/>
    <w:rsid w:val="00647240"/>
    <w:rsid w:val="00845435"/>
    <w:rsid w:val="008E77F3"/>
    <w:rsid w:val="0099220D"/>
    <w:rsid w:val="00C23F52"/>
    <w:rsid w:val="00C805F8"/>
    <w:rsid w:val="00CE4636"/>
    <w:rsid w:val="00D26EF0"/>
    <w:rsid w:val="00F82611"/>
    <w:rsid w:val="0E25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C23F5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23F52"/>
    <w:rPr>
      <w:sz w:val="18"/>
      <w:szCs w:val="18"/>
    </w:rPr>
  </w:style>
  <w:style w:type="paragraph" w:customStyle="1" w:styleId="1">
    <w:name w:val="批注文字1"/>
    <w:basedOn w:val="a"/>
    <w:next w:val="a3"/>
    <w:link w:val="a5"/>
    <w:uiPriority w:val="99"/>
    <w:semiHidden/>
    <w:unhideWhenUsed/>
    <w:rsid w:val="00C23F52"/>
    <w:pPr>
      <w:jc w:val="left"/>
    </w:pPr>
  </w:style>
  <w:style w:type="character" w:customStyle="1" w:styleId="a5">
    <w:name w:val="批注文字 字符"/>
    <w:basedOn w:val="a0"/>
    <w:link w:val="1"/>
    <w:uiPriority w:val="99"/>
    <w:semiHidden/>
    <w:rsid w:val="00C23F52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rsid w:val="00C23F52"/>
  </w:style>
  <w:style w:type="character" w:customStyle="1" w:styleId="Char0">
    <w:name w:val="批注框文本 Char"/>
    <w:basedOn w:val="a0"/>
    <w:link w:val="a4"/>
    <w:uiPriority w:val="99"/>
    <w:semiHidden/>
    <w:rsid w:val="00C23F52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1598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159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超</dc:creator>
  <cp:lastModifiedBy>dell</cp:lastModifiedBy>
  <cp:revision>17</cp:revision>
  <dcterms:created xsi:type="dcterms:W3CDTF">2019-06-28T01:06:00Z</dcterms:created>
  <dcterms:modified xsi:type="dcterms:W3CDTF">2019-07-01T00:14:00Z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