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57" w:rsidRPr="004D51F1" w:rsidRDefault="00D71357" w:rsidP="004D51F1">
      <w:pPr>
        <w:jc w:val="center"/>
        <w:rPr>
          <w:b/>
          <w:sz w:val="30"/>
          <w:szCs w:val="30"/>
        </w:rPr>
      </w:pPr>
      <w:r>
        <w:rPr>
          <w:b/>
          <w:sz w:val="30"/>
          <w:szCs w:val="30"/>
        </w:rPr>
        <w:t>2016-2017-2</w:t>
      </w:r>
      <w:r>
        <w:rPr>
          <w:rFonts w:hint="eastAsia"/>
          <w:b/>
          <w:sz w:val="30"/>
          <w:szCs w:val="30"/>
        </w:rPr>
        <w:t>学期</w:t>
      </w:r>
      <w:r w:rsidR="00D51BF3">
        <w:rPr>
          <w:rFonts w:hint="eastAsia"/>
          <w:b/>
          <w:sz w:val="30"/>
          <w:szCs w:val="30"/>
        </w:rPr>
        <w:t>正选</w:t>
      </w:r>
      <w:r>
        <w:rPr>
          <w:rFonts w:hint="eastAsia"/>
          <w:b/>
          <w:sz w:val="30"/>
          <w:szCs w:val="30"/>
        </w:rPr>
        <w:t>选课通知</w:t>
      </w:r>
    </w:p>
    <w:p w:rsidR="00D71357" w:rsidRDefault="00D71357" w:rsidP="00D71357">
      <w:pPr>
        <w:rPr>
          <w:b/>
          <w:sz w:val="28"/>
          <w:szCs w:val="28"/>
        </w:rPr>
      </w:pPr>
      <w:r>
        <w:rPr>
          <w:rFonts w:hint="eastAsia"/>
          <w:b/>
          <w:sz w:val="28"/>
          <w:szCs w:val="28"/>
        </w:rPr>
        <w:t>全体本科生：</w:t>
      </w:r>
    </w:p>
    <w:p w:rsidR="00D71357" w:rsidRDefault="00D71357" w:rsidP="00D71357">
      <w:pPr>
        <w:spacing w:line="360" w:lineRule="auto"/>
        <w:ind w:firstLineChars="150" w:firstLine="315"/>
      </w:pPr>
      <w:r>
        <w:rPr>
          <w:rFonts w:hint="eastAsia"/>
        </w:rPr>
        <w:t>现将</w:t>
      </w:r>
      <w:r>
        <w:t>2016-2017-2</w:t>
      </w:r>
      <w:r>
        <w:rPr>
          <w:rFonts w:hint="eastAsia"/>
        </w:rPr>
        <w:t>学期课程的选课安排和注意事项通知如下，请大家务必在规定时间内完成选课。</w:t>
      </w:r>
    </w:p>
    <w:p w:rsidR="00D71357" w:rsidRDefault="00D71357" w:rsidP="00D71357">
      <w:pPr>
        <w:spacing w:line="360" w:lineRule="auto"/>
        <w:ind w:firstLineChars="150" w:firstLine="315"/>
      </w:pPr>
      <w:r>
        <w:rPr>
          <w:rFonts w:hint="eastAsia"/>
        </w:rPr>
        <w:t>网上选课路径：</w:t>
      </w:r>
      <w:hyperlink r:id="rId6" w:history="1">
        <w:r>
          <w:rPr>
            <w:rStyle w:val="a6"/>
            <w:b/>
          </w:rPr>
          <w:t>http://jwgl.buct.edu.cn</w:t>
        </w:r>
      </w:hyperlink>
    </w:p>
    <w:p w:rsidR="00D71357" w:rsidRDefault="00D71357" w:rsidP="00B11AF6">
      <w:pPr>
        <w:spacing w:beforeLines="50" w:before="156" w:afterLines="50" w:after="156"/>
        <w:rPr>
          <w:rFonts w:ascii="黑体" w:eastAsia="黑体"/>
          <w:sz w:val="24"/>
        </w:rPr>
      </w:pPr>
      <w:r>
        <w:t> </w:t>
      </w:r>
      <w:r>
        <w:rPr>
          <w:rFonts w:ascii="黑体" w:eastAsia="黑体" w:hint="eastAsia"/>
          <w:sz w:val="24"/>
        </w:rPr>
        <w:t>一、选课时间安排</w:t>
      </w:r>
    </w:p>
    <w:p w:rsidR="00D71357" w:rsidRDefault="00D71357" w:rsidP="00D71357">
      <w:pPr>
        <w:spacing w:line="360" w:lineRule="auto"/>
        <w:ind w:firstLineChars="150" w:firstLine="315"/>
      </w:pPr>
      <w:r>
        <w:t>1</w:t>
      </w:r>
      <w:r>
        <w:rPr>
          <w:rFonts w:hint="eastAsia"/>
        </w:rPr>
        <w:t>、选课时间</w:t>
      </w:r>
    </w:p>
    <w:p w:rsidR="00D71357" w:rsidRDefault="00D71357" w:rsidP="00D71357">
      <w:pPr>
        <w:spacing w:line="360" w:lineRule="auto"/>
        <w:ind w:firstLineChars="150" w:firstLine="315"/>
      </w:pPr>
      <w:r>
        <w:rPr>
          <w:rFonts w:hint="eastAsia"/>
        </w:rPr>
        <w:t>正选阶段：起始时间，</w:t>
      </w:r>
      <w:r>
        <w:rPr>
          <w:b/>
        </w:rPr>
        <w:t>2017</w:t>
      </w:r>
      <w:r>
        <w:rPr>
          <w:rFonts w:hint="eastAsia"/>
          <w:b/>
        </w:rPr>
        <w:t>年</w:t>
      </w:r>
      <w:r>
        <w:rPr>
          <w:b/>
        </w:rPr>
        <w:t>01</w:t>
      </w:r>
      <w:r>
        <w:rPr>
          <w:rFonts w:hint="eastAsia"/>
          <w:b/>
        </w:rPr>
        <w:t>月</w:t>
      </w:r>
      <w:r>
        <w:rPr>
          <w:b/>
        </w:rPr>
        <w:t>04</w:t>
      </w:r>
      <w:r>
        <w:rPr>
          <w:rFonts w:hint="eastAsia"/>
          <w:b/>
        </w:rPr>
        <w:t>日</w:t>
      </w:r>
      <w:r>
        <w:rPr>
          <w:b/>
        </w:rPr>
        <w:t>12:</w:t>
      </w:r>
      <w:r w:rsidR="003F59AD">
        <w:rPr>
          <w:rFonts w:hint="eastAsia"/>
          <w:b/>
        </w:rPr>
        <w:t>3</w:t>
      </w:r>
      <w:r>
        <w:rPr>
          <w:b/>
        </w:rPr>
        <w:t>0</w:t>
      </w:r>
      <w:r>
        <w:rPr>
          <w:rFonts w:hint="eastAsia"/>
          <w:b/>
        </w:rPr>
        <w:t>，结束时间，</w:t>
      </w:r>
      <w:r>
        <w:rPr>
          <w:b/>
        </w:rPr>
        <w:t>2017</w:t>
      </w:r>
      <w:r>
        <w:rPr>
          <w:rFonts w:hint="eastAsia"/>
          <w:b/>
        </w:rPr>
        <w:t>年</w:t>
      </w:r>
      <w:r>
        <w:rPr>
          <w:b/>
        </w:rPr>
        <w:t>01</w:t>
      </w:r>
      <w:r>
        <w:rPr>
          <w:rFonts w:hint="eastAsia"/>
          <w:b/>
        </w:rPr>
        <w:t>月</w:t>
      </w:r>
      <w:r>
        <w:rPr>
          <w:b/>
        </w:rPr>
        <w:t>11</w:t>
      </w:r>
      <w:r>
        <w:rPr>
          <w:rFonts w:hint="eastAsia"/>
          <w:b/>
        </w:rPr>
        <w:t>日</w:t>
      </w:r>
      <w:r>
        <w:rPr>
          <w:b/>
        </w:rPr>
        <w:t>22:00</w:t>
      </w:r>
      <w:r>
        <w:rPr>
          <w:rFonts w:hint="eastAsia"/>
          <w:b/>
        </w:rPr>
        <w:t>；</w:t>
      </w:r>
    </w:p>
    <w:p w:rsidR="00D71357" w:rsidRDefault="00D71357" w:rsidP="00D71357">
      <w:pPr>
        <w:spacing w:line="360" w:lineRule="auto"/>
        <w:ind w:firstLineChars="150" w:firstLine="315"/>
      </w:pPr>
      <w:r>
        <w:rPr>
          <w:rFonts w:hint="eastAsia"/>
        </w:rPr>
        <w:t>退补选、重修阶段：</w:t>
      </w:r>
      <w:r>
        <w:t>2017</w:t>
      </w:r>
      <w:r>
        <w:rPr>
          <w:rFonts w:hint="eastAsia"/>
        </w:rPr>
        <w:t>年</w:t>
      </w:r>
      <w:r>
        <w:t>2</w:t>
      </w:r>
      <w:r>
        <w:rPr>
          <w:rFonts w:hint="eastAsia"/>
        </w:rPr>
        <w:t>月份开学第一周（具体安排届时另行发布通知）</w:t>
      </w:r>
    </w:p>
    <w:p w:rsidR="00D71357" w:rsidRDefault="00D71357" w:rsidP="00D71357">
      <w:pPr>
        <w:spacing w:line="360" w:lineRule="auto"/>
        <w:ind w:firstLineChars="150" w:firstLine="315"/>
      </w:pPr>
      <w:r>
        <w:t>2</w:t>
      </w:r>
      <w:r>
        <w:rPr>
          <w:rFonts w:hint="eastAsia"/>
        </w:rPr>
        <w:t>、备注说明</w:t>
      </w:r>
    </w:p>
    <w:p w:rsidR="00D71357" w:rsidRDefault="00D71357" w:rsidP="00D71357">
      <w:pPr>
        <w:spacing w:line="360" w:lineRule="auto"/>
        <w:ind w:firstLineChars="150" w:firstLine="315"/>
      </w:pPr>
      <w:r>
        <w:rPr>
          <w:rFonts w:hint="eastAsia"/>
        </w:rPr>
        <w:t>本轮选课结束后，教务处对全校性选修课（通识课）、专业选修课不足开班人数的课程做停开处理，</w:t>
      </w:r>
      <w:r>
        <w:t xml:space="preserve"> </w:t>
      </w:r>
      <w:r w:rsidR="000A184A">
        <w:rPr>
          <w:rFonts w:hint="eastAsia"/>
        </w:rPr>
        <w:t>请同学们退补选之前关注课表和网上的停开课通知，以便及时</w:t>
      </w:r>
      <w:r>
        <w:rPr>
          <w:rFonts w:hint="eastAsia"/>
        </w:rPr>
        <w:t>补选</w:t>
      </w:r>
      <w:r w:rsidR="000A184A">
        <w:rPr>
          <w:rFonts w:hint="eastAsia"/>
        </w:rPr>
        <w:t>课程</w:t>
      </w:r>
      <w:r>
        <w:rPr>
          <w:rFonts w:hint="eastAsia"/>
        </w:rPr>
        <w:t>。</w:t>
      </w:r>
    </w:p>
    <w:p w:rsidR="00D71357" w:rsidRDefault="00D71357" w:rsidP="00B11AF6">
      <w:pPr>
        <w:spacing w:beforeLines="50" w:before="156" w:afterLines="50" w:after="156"/>
        <w:rPr>
          <w:rFonts w:ascii="黑体" w:eastAsia="黑体"/>
          <w:sz w:val="24"/>
        </w:rPr>
      </w:pPr>
      <w:r>
        <w:rPr>
          <w:rFonts w:ascii="黑体" w:eastAsia="黑体" w:hint="eastAsia"/>
          <w:sz w:val="24"/>
        </w:rPr>
        <w:t>二、各类课程网上选课安排规则</w:t>
      </w:r>
    </w:p>
    <w:p w:rsidR="00CE1CC1" w:rsidRDefault="00CE1CC1" w:rsidP="00CE1CC1">
      <w:pPr>
        <w:spacing w:line="360" w:lineRule="auto"/>
        <w:ind w:firstLineChars="150" w:firstLine="315"/>
      </w:pPr>
      <w:r>
        <w:t>1</w:t>
      </w:r>
      <w:r>
        <w:rPr>
          <w:rFonts w:hint="eastAsia"/>
        </w:rPr>
        <w:t>、必修课</w:t>
      </w:r>
    </w:p>
    <w:p w:rsidR="00CE1CC1" w:rsidRDefault="00CE1CC1" w:rsidP="008505CD">
      <w:pPr>
        <w:spacing w:line="360" w:lineRule="auto"/>
        <w:ind w:firstLineChars="150" w:firstLine="315"/>
      </w:pPr>
      <w:r>
        <w:rPr>
          <w:rFonts w:hint="eastAsia"/>
        </w:rPr>
        <w:t>必修课：系统自动预置课程，无需学生网上选课；</w:t>
      </w:r>
      <w:r w:rsidR="008505CD">
        <w:t xml:space="preserve"> </w:t>
      </w:r>
    </w:p>
    <w:p w:rsidR="008505CD" w:rsidRDefault="00BE11C8" w:rsidP="008505CD">
      <w:pPr>
        <w:spacing w:line="360" w:lineRule="auto"/>
        <w:ind w:firstLineChars="150" w:firstLine="315"/>
      </w:pPr>
      <w:r>
        <w:rPr>
          <w:rFonts w:hint="eastAsia"/>
        </w:rPr>
        <w:t>针对</w:t>
      </w:r>
      <w:r>
        <w:t>下列</w:t>
      </w:r>
      <w:r>
        <w:rPr>
          <w:rFonts w:hint="eastAsia"/>
        </w:rPr>
        <w:t>班级开设的</w:t>
      </w:r>
      <w:r w:rsidR="00B11AF6" w:rsidRPr="0079522D">
        <w:rPr>
          <w:rFonts w:hint="eastAsia"/>
        </w:rPr>
        <w:t>双语课程</w:t>
      </w:r>
      <w:r>
        <w:rPr>
          <w:rFonts w:hint="eastAsia"/>
        </w:rPr>
        <w:t>的必修课程</w:t>
      </w:r>
      <w:r w:rsidR="008505CD">
        <w:rPr>
          <w:rFonts w:hint="eastAsia"/>
        </w:rPr>
        <w:t>需要网</w:t>
      </w:r>
      <w:r>
        <w:t>选</w:t>
      </w:r>
      <w:r w:rsidR="008505CD">
        <w:rPr>
          <w:rFonts w:hint="eastAsia"/>
        </w:rPr>
        <w:t>（选课时注意任课教师）：</w:t>
      </w:r>
    </w:p>
    <w:tbl>
      <w:tblPr>
        <w:tblStyle w:val="a9"/>
        <w:tblW w:w="9252" w:type="dxa"/>
        <w:tblInd w:w="-72" w:type="dxa"/>
        <w:tblLayout w:type="fixed"/>
        <w:tblLook w:val="01E0" w:firstRow="1" w:lastRow="1" w:firstColumn="1" w:lastColumn="1" w:noHBand="0" w:noVBand="0"/>
      </w:tblPr>
      <w:tblGrid>
        <w:gridCol w:w="1598"/>
        <w:gridCol w:w="992"/>
        <w:gridCol w:w="3431"/>
        <w:gridCol w:w="1719"/>
        <w:gridCol w:w="1512"/>
      </w:tblGrid>
      <w:tr w:rsidR="008505CD" w:rsidTr="00B33523">
        <w:trPr>
          <w:trHeight w:val="936"/>
        </w:trPr>
        <w:tc>
          <w:tcPr>
            <w:tcW w:w="1598" w:type="dxa"/>
            <w:vAlign w:val="center"/>
          </w:tcPr>
          <w:p w:rsidR="008505CD" w:rsidRDefault="008505CD" w:rsidP="00B71509">
            <w:pPr>
              <w:jc w:val="center"/>
              <w:rPr>
                <w:b/>
              </w:rPr>
            </w:pPr>
            <w:r w:rsidRPr="00FB7706">
              <w:rPr>
                <w:rFonts w:hint="eastAsia"/>
                <w:b/>
              </w:rPr>
              <w:t>课程</w:t>
            </w:r>
          </w:p>
          <w:p w:rsidR="008505CD" w:rsidRPr="00FB7706" w:rsidRDefault="008505CD" w:rsidP="00B71509">
            <w:pPr>
              <w:jc w:val="center"/>
              <w:rPr>
                <w:b/>
              </w:rPr>
            </w:pPr>
            <w:r w:rsidRPr="00FB7706">
              <w:rPr>
                <w:rFonts w:hint="eastAsia"/>
                <w:b/>
              </w:rPr>
              <w:t>名称</w:t>
            </w:r>
          </w:p>
        </w:tc>
        <w:tc>
          <w:tcPr>
            <w:tcW w:w="992" w:type="dxa"/>
            <w:vAlign w:val="center"/>
          </w:tcPr>
          <w:p w:rsidR="008505CD" w:rsidRDefault="008505CD" w:rsidP="00B71509">
            <w:pPr>
              <w:jc w:val="center"/>
              <w:rPr>
                <w:b/>
              </w:rPr>
            </w:pPr>
            <w:r w:rsidRPr="00FB7706">
              <w:rPr>
                <w:rFonts w:hint="eastAsia"/>
                <w:b/>
              </w:rPr>
              <w:t>课程</w:t>
            </w:r>
          </w:p>
          <w:p w:rsidR="008505CD" w:rsidRPr="00FB7706" w:rsidRDefault="008505CD" w:rsidP="00B71509">
            <w:pPr>
              <w:jc w:val="center"/>
              <w:rPr>
                <w:b/>
              </w:rPr>
            </w:pPr>
            <w:r w:rsidRPr="00FB7706">
              <w:rPr>
                <w:rFonts w:hint="eastAsia"/>
                <w:b/>
              </w:rPr>
              <w:t>性质</w:t>
            </w:r>
          </w:p>
        </w:tc>
        <w:tc>
          <w:tcPr>
            <w:tcW w:w="3431" w:type="dxa"/>
            <w:vAlign w:val="center"/>
          </w:tcPr>
          <w:p w:rsidR="008505CD" w:rsidRDefault="008505CD" w:rsidP="00B71509">
            <w:pPr>
              <w:jc w:val="center"/>
              <w:rPr>
                <w:b/>
              </w:rPr>
            </w:pPr>
            <w:r w:rsidRPr="00FB7706">
              <w:rPr>
                <w:rFonts w:hint="eastAsia"/>
                <w:b/>
              </w:rPr>
              <w:t>选课</w:t>
            </w:r>
          </w:p>
          <w:p w:rsidR="008505CD" w:rsidRPr="00FB7706" w:rsidRDefault="008505CD" w:rsidP="00B71509">
            <w:pPr>
              <w:jc w:val="center"/>
              <w:rPr>
                <w:b/>
              </w:rPr>
            </w:pPr>
            <w:r w:rsidRPr="00FB7706">
              <w:rPr>
                <w:rFonts w:hint="eastAsia"/>
                <w:b/>
              </w:rPr>
              <w:t>班级</w:t>
            </w:r>
          </w:p>
        </w:tc>
        <w:tc>
          <w:tcPr>
            <w:tcW w:w="1719" w:type="dxa"/>
            <w:vAlign w:val="center"/>
          </w:tcPr>
          <w:p w:rsidR="008505CD" w:rsidRPr="00FB7706" w:rsidRDefault="008505CD" w:rsidP="00B71509">
            <w:pPr>
              <w:jc w:val="center"/>
              <w:rPr>
                <w:b/>
              </w:rPr>
            </w:pPr>
            <w:r w:rsidRPr="00FB7706">
              <w:rPr>
                <w:rFonts w:hint="eastAsia"/>
                <w:b/>
              </w:rPr>
              <w:t>容量限制（及说明）</w:t>
            </w:r>
          </w:p>
        </w:tc>
        <w:tc>
          <w:tcPr>
            <w:tcW w:w="1512" w:type="dxa"/>
            <w:vAlign w:val="center"/>
          </w:tcPr>
          <w:p w:rsidR="008505CD" w:rsidRPr="00FB7706" w:rsidRDefault="008505CD" w:rsidP="00B71509">
            <w:pPr>
              <w:jc w:val="center"/>
              <w:rPr>
                <w:b/>
              </w:rPr>
            </w:pPr>
            <w:r w:rsidRPr="00FB7706">
              <w:rPr>
                <w:rFonts w:hint="eastAsia"/>
                <w:b/>
              </w:rPr>
              <w:t>教师</w:t>
            </w:r>
          </w:p>
        </w:tc>
      </w:tr>
      <w:tr w:rsidR="008505CD" w:rsidTr="00B33523">
        <w:trPr>
          <w:trHeight w:val="523"/>
        </w:trPr>
        <w:tc>
          <w:tcPr>
            <w:tcW w:w="1598" w:type="dxa"/>
            <w:vAlign w:val="center"/>
          </w:tcPr>
          <w:p w:rsidR="008505CD" w:rsidRDefault="008505CD" w:rsidP="00B71509">
            <w:pPr>
              <w:jc w:val="center"/>
            </w:pPr>
            <w:r w:rsidRPr="003F59AD">
              <w:rPr>
                <w:rFonts w:hint="eastAsia"/>
              </w:rPr>
              <w:t>生化分离工程</w:t>
            </w:r>
          </w:p>
        </w:tc>
        <w:tc>
          <w:tcPr>
            <w:tcW w:w="992" w:type="dxa"/>
            <w:vAlign w:val="center"/>
          </w:tcPr>
          <w:p w:rsidR="008505CD" w:rsidRDefault="008505CD" w:rsidP="00B71509">
            <w:pPr>
              <w:jc w:val="center"/>
            </w:pPr>
            <w:r>
              <w:rPr>
                <w:rFonts w:hint="eastAsia"/>
              </w:rPr>
              <w:t>必修</w:t>
            </w:r>
          </w:p>
        </w:tc>
        <w:tc>
          <w:tcPr>
            <w:tcW w:w="3431" w:type="dxa"/>
            <w:vAlign w:val="center"/>
          </w:tcPr>
          <w:p w:rsidR="008505CD" w:rsidRDefault="008505CD" w:rsidP="00B71509">
            <w:pPr>
              <w:jc w:val="center"/>
            </w:pPr>
            <w:r w:rsidRPr="003F59AD">
              <w:rPr>
                <w:rFonts w:hint="eastAsia"/>
              </w:rPr>
              <w:t>201</w:t>
            </w:r>
            <w:r>
              <w:t>4</w:t>
            </w:r>
            <w:r w:rsidRPr="003F59AD">
              <w:rPr>
                <w:rFonts w:hint="eastAsia"/>
              </w:rPr>
              <w:t>级生工、生实</w:t>
            </w:r>
            <w:r w:rsidR="00D51BF3">
              <w:rPr>
                <w:rFonts w:hint="eastAsia"/>
              </w:rPr>
              <w:t>班</w:t>
            </w:r>
          </w:p>
        </w:tc>
        <w:tc>
          <w:tcPr>
            <w:tcW w:w="1719" w:type="dxa"/>
            <w:vAlign w:val="center"/>
          </w:tcPr>
          <w:p w:rsidR="008505CD" w:rsidRDefault="008505CD" w:rsidP="00B71509">
            <w:pPr>
              <w:jc w:val="center"/>
            </w:pPr>
            <w:r>
              <w:t>66</w:t>
            </w:r>
          </w:p>
        </w:tc>
        <w:tc>
          <w:tcPr>
            <w:tcW w:w="1512" w:type="dxa"/>
            <w:vAlign w:val="center"/>
          </w:tcPr>
          <w:p w:rsidR="008505CD" w:rsidRDefault="00B33523" w:rsidP="00B33523">
            <w:pPr>
              <w:jc w:val="center"/>
            </w:pPr>
            <w:r w:rsidRPr="003F59AD">
              <w:rPr>
                <w:rFonts w:hint="eastAsia"/>
              </w:rPr>
              <w:t>冯嵬</w:t>
            </w:r>
            <w:r>
              <w:rPr>
                <w:rFonts w:hint="eastAsia"/>
              </w:rPr>
              <w:t>（</w:t>
            </w:r>
            <w:r w:rsidR="00EE5713" w:rsidRPr="0079522D">
              <w:rPr>
                <w:rFonts w:hint="eastAsia"/>
              </w:rPr>
              <w:t>双语</w:t>
            </w:r>
            <w:r>
              <w:t>）</w:t>
            </w:r>
          </w:p>
        </w:tc>
      </w:tr>
      <w:tr w:rsidR="008505CD" w:rsidTr="00B33523">
        <w:trPr>
          <w:trHeight w:val="467"/>
        </w:trPr>
        <w:tc>
          <w:tcPr>
            <w:tcW w:w="1598" w:type="dxa"/>
            <w:vAlign w:val="center"/>
          </w:tcPr>
          <w:p w:rsidR="008505CD" w:rsidRDefault="008505CD" w:rsidP="00B71509">
            <w:pPr>
              <w:jc w:val="center"/>
            </w:pPr>
            <w:r w:rsidRPr="003F59AD">
              <w:rPr>
                <w:rFonts w:hint="eastAsia"/>
              </w:rPr>
              <w:t>生化分离工程</w:t>
            </w:r>
          </w:p>
        </w:tc>
        <w:tc>
          <w:tcPr>
            <w:tcW w:w="992" w:type="dxa"/>
            <w:vAlign w:val="center"/>
          </w:tcPr>
          <w:p w:rsidR="008505CD" w:rsidRDefault="008505CD" w:rsidP="00B71509">
            <w:pPr>
              <w:jc w:val="center"/>
            </w:pPr>
            <w:r>
              <w:rPr>
                <w:rFonts w:hint="eastAsia"/>
              </w:rPr>
              <w:t>必修</w:t>
            </w:r>
          </w:p>
        </w:tc>
        <w:tc>
          <w:tcPr>
            <w:tcW w:w="3431" w:type="dxa"/>
            <w:vAlign w:val="center"/>
          </w:tcPr>
          <w:p w:rsidR="008505CD" w:rsidRDefault="008505CD" w:rsidP="00B71509">
            <w:pPr>
              <w:jc w:val="center"/>
            </w:pPr>
            <w:r w:rsidRPr="003F59AD">
              <w:rPr>
                <w:rFonts w:hint="eastAsia"/>
              </w:rPr>
              <w:t>201</w:t>
            </w:r>
            <w:r>
              <w:t>4</w:t>
            </w:r>
            <w:r w:rsidRPr="003F59AD">
              <w:rPr>
                <w:rFonts w:hint="eastAsia"/>
              </w:rPr>
              <w:t>级生工、生实</w:t>
            </w:r>
            <w:r w:rsidR="00D51BF3">
              <w:rPr>
                <w:rFonts w:hint="eastAsia"/>
              </w:rPr>
              <w:t>班</w:t>
            </w:r>
          </w:p>
        </w:tc>
        <w:tc>
          <w:tcPr>
            <w:tcW w:w="1719" w:type="dxa"/>
            <w:vAlign w:val="center"/>
          </w:tcPr>
          <w:p w:rsidR="008505CD" w:rsidRDefault="008505CD" w:rsidP="00B71509">
            <w:pPr>
              <w:jc w:val="center"/>
            </w:pPr>
            <w:r>
              <w:t>89</w:t>
            </w:r>
          </w:p>
        </w:tc>
        <w:tc>
          <w:tcPr>
            <w:tcW w:w="1512" w:type="dxa"/>
            <w:vAlign w:val="center"/>
          </w:tcPr>
          <w:p w:rsidR="008505CD" w:rsidRDefault="00B33523" w:rsidP="00B71509">
            <w:pPr>
              <w:jc w:val="center"/>
            </w:pPr>
            <w:r w:rsidRPr="003F59AD">
              <w:rPr>
                <w:rFonts w:hint="eastAsia"/>
              </w:rPr>
              <w:t>苏海佳</w:t>
            </w:r>
          </w:p>
        </w:tc>
      </w:tr>
      <w:tr w:rsidR="008505CD" w:rsidTr="00B33523">
        <w:trPr>
          <w:trHeight w:val="533"/>
        </w:trPr>
        <w:tc>
          <w:tcPr>
            <w:tcW w:w="1598" w:type="dxa"/>
            <w:vAlign w:val="center"/>
          </w:tcPr>
          <w:p w:rsidR="008505CD" w:rsidRDefault="008505CD" w:rsidP="00B71509">
            <w:pPr>
              <w:jc w:val="center"/>
            </w:pPr>
            <w:r w:rsidRPr="003F59AD">
              <w:rPr>
                <w:rFonts w:hint="eastAsia"/>
              </w:rPr>
              <w:t>生物工艺学</w:t>
            </w:r>
            <w:r w:rsidRPr="003F59AD">
              <w:rPr>
                <w:rFonts w:hint="eastAsia"/>
              </w:rPr>
              <w:t> </w:t>
            </w:r>
          </w:p>
        </w:tc>
        <w:tc>
          <w:tcPr>
            <w:tcW w:w="992" w:type="dxa"/>
            <w:vAlign w:val="center"/>
          </w:tcPr>
          <w:p w:rsidR="008505CD" w:rsidRDefault="008505CD" w:rsidP="00B71509">
            <w:pPr>
              <w:jc w:val="center"/>
            </w:pPr>
            <w:r>
              <w:rPr>
                <w:rFonts w:hint="eastAsia"/>
              </w:rPr>
              <w:t>必修</w:t>
            </w:r>
          </w:p>
        </w:tc>
        <w:tc>
          <w:tcPr>
            <w:tcW w:w="3431" w:type="dxa"/>
            <w:vAlign w:val="center"/>
          </w:tcPr>
          <w:p w:rsidR="008505CD" w:rsidRDefault="008505CD" w:rsidP="00B71509">
            <w:pPr>
              <w:jc w:val="center"/>
            </w:pPr>
            <w:r w:rsidRPr="003F59AD">
              <w:rPr>
                <w:rFonts w:hint="eastAsia"/>
              </w:rPr>
              <w:t>201</w:t>
            </w:r>
            <w:r>
              <w:t>4</w:t>
            </w:r>
            <w:r w:rsidRPr="003F59AD">
              <w:rPr>
                <w:rFonts w:hint="eastAsia"/>
              </w:rPr>
              <w:t>级生工、生实、制药、药实</w:t>
            </w:r>
            <w:r w:rsidR="00D51BF3">
              <w:rPr>
                <w:rFonts w:hint="eastAsia"/>
              </w:rPr>
              <w:t>班</w:t>
            </w:r>
          </w:p>
        </w:tc>
        <w:tc>
          <w:tcPr>
            <w:tcW w:w="1719" w:type="dxa"/>
            <w:vAlign w:val="center"/>
          </w:tcPr>
          <w:p w:rsidR="008505CD" w:rsidRDefault="00B33523" w:rsidP="00B71509">
            <w:pPr>
              <w:jc w:val="center"/>
            </w:pPr>
            <w:r>
              <w:rPr>
                <w:rFonts w:hint="eastAsia"/>
              </w:rPr>
              <w:t>99</w:t>
            </w:r>
          </w:p>
        </w:tc>
        <w:tc>
          <w:tcPr>
            <w:tcW w:w="1512" w:type="dxa"/>
            <w:vAlign w:val="center"/>
          </w:tcPr>
          <w:p w:rsidR="008505CD" w:rsidRDefault="00BE11C8" w:rsidP="00B33523">
            <w:pPr>
              <w:jc w:val="center"/>
            </w:pPr>
            <w:r>
              <w:rPr>
                <w:rFonts w:hint="eastAsia"/>
              </w:rPr>
              <w:t>谭天伟（</w:t>
            </w:r>
            <w:r w:rsidR="00EE5713" w:rsidRPr="0079522D">
              <w:rPr>
                <w:rFonts w:hint="eastAsia"/>
              </w:rPr>
              <w:t>双语</w:t>
            </w:r>
            <w:r>
              <w:t>）</w:t>
            </w:r>
          </w:p>
        </w:tc>
      </w:tr>
      <w:tr w:rsidR="00B33523" w:rsidTr="00B33523">
        <w:trPr>
          <w:trHeight w:val="483"/>
        </w:trPr>
        <w:tc>
          <w:tcPr>
            <w:tcW w:w="1598" w:type="dxa"/>
            <w:vAlign w:val="center"/>
          </w:tcPr>
          <w:p w:rsidR="00B33523" w:rsidRDefault="00B33523" w:rsidP="00B33523">
            <w:pPr>
              <w:jc w:val="center"/>
            </w:pPr>
            <w:r w:rsidRPr="003F59AD">
              <w:rPr>
                <w:rFonts w:hint="eastAsia"/>
              </w:rPr>
              <w:t>生物工艺学</w:t>
            </w:r>
            <w:r w:rsidRPr="003F59AD">
              <w:rPr>
                <w:rFonts w:hint="eastAsia"/>
              </w:rPr>
              <w:t> </w:t>
            </w:r>
          </w:p>
        </w:tc>
        <w:tc>
          <w:tcPr>
            <w:tcW w:w="992" w:type="dxa"/>
            <w:vAlign w:val="center"/>
          </w:tcPr>
          <w:p w:rsidR="00B33523" w:rsidRDefault="00B33523" w:rsidP="00B33523">
            <w:pPr>
              <w:jc w:val="center"/>
            </w:pPr>
            <w:r>
              <w:rPr>
                <w:rFonts w:hint="eastAsia"/>
              </w:rPr>
              <w:t>必修</w:t>
            </w:r>
          </w:p>
        </w:tc>
        <w:tc>
          <w:tcPr>
            <w:tcW w:w="3431" w:type="dxa"/>
            <w:vAlign w:val="center"/>
          </w:tcPr>
          <w:p w:rsidR="00B33523" w:rsidRDefault="00B33523" w:rsidP="00B33523">
            <w:pPr>
              <w:jc w:val="center"/>
            </w:pPr>
            <w:r w:rsidRPr="003F59AD">
              <w:rPr>
                <w:rFonts w:hint="eastAsia"/>
              </w:rPr>
              <w:t>201</w:t>
            </w:r>
            <w:r>
              <w:t>4</w:t>
            </w:r>
            <w:r w:rsidRPr="003F59AD">
              <w:rPr>
                <w:rFonts w:hint="eastAsia"/>
              </w:rPr>
              <w:t>级生工、生实、制药、药实</w:t>
            </w:r>
            <w:r>
              <w:rPr>
                <w:rFonts w:hint="eastAsia"/>
              </w:rPr>
              <w:t>班</w:t>
            </w:r>
          </w:p>
        </w:tc>
        <w:tc>
          <w:tcPr>
            <w:tcW w:w="1719" w:type="dxa"/>
            <w:vAlign w:val="center"/>
          </w:tcPr>
          <w:p w:rsidR="00B33523" w:rsidRDefault="00B33523" w:rsidP="00B33523">
            <w:pPr>
              <w:jc w:val="center"/>
            </w:pPr>
            <w:r>
              <w:rPr>
                <w:rFonts w:hint="eastAsia"/>
              </w:rPr>
              <w:t>218</w:t>
            </w:r>
          </w:p>
        </w:tc>
        <w:tc>
          <w:tcPr>
            <w:tcW w:w="1512" w:type="dxa"/>
            <w:vAlign w:val="center"/>
          </w:tcPr>
          <w:p w:rsidR="00B33523" w:rsidRDefault="00B33523" w:rsidP="00B33523">
            <w:pPr>
              <w:jc w:val="center"/>
            </w:pPr>
            <w:r w:rsidRPr="003F59AD">
              <w:rPr>
                <w:rFonts w:hint="eastAsia"/>
              </w:rPr>
              <w:t>张栩</w:t>
            </w:r>
          </w:p>
        </w:tc>
      </w:tr>
      <w:tr w:rsidR="008505CD" w:rsidTr="00B33523">
        <w:trPr>
          <w:trHeight w:val="563"/>
        </w:trPr>
        <w:tc>
          <w:tcPr>
            <w:tcW w:w="1598" w:type="dxa"/>
            <w:vAlign w:val="center"/>
          </w:tcPr>
          <w:p w:rsidR="008505CD" w:rsidRDefault="008505CD" w:rsidP="00B71509">
            <w:pPr>
              <w:jc w:val="center"/>
            </w:pPr>
            <w:r w:rsidRPr="003F59AD">
              <w:rPr>
                <w:rFonts w:hint="eastAsia"/>
              </w:rPr>
              <w:t>物理化学</w:t>
            </w:r>
            <w:r w:rsidRPr="003F59AD">
              <w:rPr>
                <w:rFonts w:hint="eastAsia"/>
              </w:rPr>
              <w:t>(</w:t>
            </w:r>
            <w:r w:rsidRPr="003F59AD">
              <w:rPr>
                <w:rFonts w:hint="eastAsia"/>
              </w:rPr>
              <w:t>Ⅱ</w:t>
            </w:r>
            <w:r w:rsidRPr="003F59AD">
              <w:rPr>
                <w:rFonts w:hint="eastAsia"/>
              </w:rPr>
              <w:t>)  </w:t>
            </w:r>
          </w:p>
        </w:tc>
        <w:tc>
          <w:tcPr>
            <w:tcW w:w="992" w:type="dxa"/>
            <w:vAlign w:val="center"/>
          </w:tcPr>
          <w:p w:rsidR="008505CD" w:rsidRDefault="008505CD" w:rsidP="00B71509">
            <w:pPr>
              <w:jc w:val="center"/>
            </w:pPr>
            <w:r>
              <w:rPr>
                <w:rFonts w:hint="eastAsia"/>
              </w:rPr>
              <w:t>必修</w:t>
            </w:r>
          </w:p>
        </w:tc>
        <w:tc>
          <w:tcPr>
            <w:tcW w:w="3431" w:type="dxa"/>
            <w:vAlign w:val="center"/>
          </w:tcPr>
          <w:p w:rsidR="008505CD" w:rsidRPr="007074CE" w:rsidRDefault="008505CD" w:rsidP="00B71509">
            <w:pPr>
              <w:jc w:val="center"/>
            </w:pPr>
            <w:r w:rsidRPr="003F59AD">
              <w:rPr>
                <w:rFonts w:hint="eastAsia"/>
              </w:rPr>
              <w:t>201</w:t>
            </w:r>
            <w:r>
              <w:t>5</w:t>
            </w:r>
            <w:r w:rsidRPr="003F59AD">
              <w:rPr>
                <w:rFonts w:hint="eastAsia"/>
              </w:rPr>
              <w:t>级应化</w:t>
            </w:r>
            <w:r w:rsidR="00D51BF3">
              <w:rPr>
                <w:rFonts w:hint="eastAsia"/>
              </w:rPr>
              <w:t>班</w:t>
            </w:r>
          </w:p>
        </w:tc>
        <w:tc>
          <w:tcPr>
            <w:tcW w:w="1719" w:type="dxa"/>
            <w:vAlign w:val="center"/>
          </w:tcPr>
          <w:p w:rsidR="008505CD" w:rsidRDefault="008505CD" w:rsidP="00B71509">
            <w:pPr>
              <w:jc w:val="center"/>
            </w:pPr>
            <w:r>
              <w:rPr>
                <w:rFonts w:hint="eastAsia"/>
              </w:rPr>
              <w:t>90</w:t>
            </w:r>
          </w:p>
        </w:tc>
        <w:tc>
          <w:tcPr>
            <w:tcW w:w="1512" w:type="dxa"/>
            <w:vAlign w:val="center"/>
          </w:tcPr>
          <w:p w:rsidR="008505CD" w:rsidRDefault="008505CD" w:rsidP="00B71509">
            <w:pPr>
              <w:jc w:val="center"/>
            </w:pPr>
            <w:r w:rsidRPr="003F59AD">
              <w:rPr>
                <w:rFonts w:hint="eastAsia"/>
              </w:rPr>
              <w:t>李蕾</w:t>
            </w:r>
            <w:r w:rsidR="00B33523">
              <w:rPr>
                <w:rFonts w:hint="eastAsia"/>
              </w:rPr>
              <w:t>（</w:t>
            </w:r>
            <w:r w:rsidR="00EE5713" w:rsidRPr="0079522D">
              <w:rPr>
                <w:rFonts w:hint="eastAsia"/>
              </w:rPr>
              <w:t>双语</w:t>
            </w:r>
            <w:bookmarkStart w:id="0" w:name="_GoBack"/>
            <w:bookmarkEnd w:id="0"/>
            <w:r w:rsidR="00B33523">
              <w:t>）</w:t>
            </w:r>
          </w:p>
        </w:tc>
      </w:tr>
      <w:tr w:rsidR="008505CD" w:rsidTr="00B33523">
        <w:trPr>
          <w:trHeight w:val="556"/>
        </w:trPr>
        <w:tc>
          <w:tcPr>
            <w:tcW w:w="1598" w:type="dxa"/>
            <w:vAlign w:val="center"/>
          </w:tcPr>
          <w:p w:rsidR="008505CD" w:rsidRDefault="008505CD" w:rsidP="00B71509">
            <w:pPr>
              <w:jc w:val="center"/>
            </w:pPr>
            <w:r w:rsidRPr="003F59AD">
              <w:rPr>
                <w:rFonts w:hint="eastAsia"/>
              </w:rPr>
              <w:t>物理化学</w:t>
            </w:r>
            <w:r w:rsidRPr="003F59AD">
              <w:rPr>
                <w:rFonts w:hint="eastAsia"/>
              </w:rPr>
              <w:t>(</w:t>
            </w:r>
            <w:r w:rsidRPr="003F59AD">
              <w:rPr>
                <w:rFonts w:hint="eastAsia"/>
              </w:rPr>
              <w:t>Ⅱ</w:t>
            </w:r>
            <w:r w:rsidRPr="003F59AD">
              <w:rPr>
                <w:rFonts w:hint="eastAsia"/>
              </w:rPr>
              <w:t>)  </w:t>
            </w:r>
          </w:p>
        </w:tc>
        <w:tc>
          <w:tcPr>
            <w:tcW w:w="992" w:type="dxa"/>
            <w:vAlign w:val="center"/>
          </w:tcPr>
          <w:p w:rsidR="008505CD" w:rsidRDefault="008505CD" w:rsidP="00B71509">
            <w:pPr>
              <w:jc w:val="center"/>
            </w:pPr>
            <w:r>
              <w:rPr>
                <w:rFonts w:hint="eastAsia"/>
              </w:rPr>
              <w:t>必修</w:t>
            </w:r>
          </w:p>
        </w:tc>
        <w:tc>
          <w:tcPr>
            <w:tcW w:w="3431" w:type="dxa"/>
            <w:vAlign w:val="center"/>
          </w:tcPr>
          <w:p w:rsidR="008505CD" w:rsidRPr="007074CE" w:rsidRDefault="008505CD" w:rsidP="00B71509">
            <w:pPr>
              <w:jc w:val="center"/>
            </w:pPr>
            <w:r w:rsidRPr="003F59AD">
              <w:rPr>
                <w:rFonts w:hint="eastAsia"/>
              </w:rPr>
              <w:t>201</w:t>
            </w:r>
            <w:r>
              <w:t>5</w:t>
            </w:r>
            <w:r w:rsidRPr="003F59AD">
              <w:rPr>
                <w:rFonts w:hint="eastAsia"/>
              </w:rPr>
              <w:t>级应化</w:t>
            </w:r>
            <w:r w:rsidR="00D51BF3">
              <w:rPr>
                <w:rFonts w:hint="eastAsia"/>
              </w:rPr>
              <w:t>班</w:t>
            </w:r>
          </w:p>
        </w:tc>
        <w:tc>
          <w:tcPr>
            <w:tcW w:w="1719" w:type="dxa"/>
            <w:vAlign w:val="center"/>
          </w:tcPr>
          <w:p w:rsidR="008505CD" w:rsidRDefault="008505CD" w:rsidP="00B71509">
            <w:pPr>
              <w:jc w:val="center"/>
            </w:pPr>
            <w:r>
              <w:rPr>
                <w:rFonts w:hint="eastAsia"/>
              </w:rPr>
              <w:t>185</w:t>
            </w:r>
          </w:p>
        </w:tc>
        <w:tc>
          <w:tcPr>
            <w:tcW w:w="1512" w:type="dxa"/>
            <w:vAlign w:val="center"/>
          </w:tcPr>
          <w:p w:rsidR="008505CD" w:rsidRPr="00391947" w:rsidRDefault="008505CD" w:rsidP="00B71509">
            <w:pPr>
              <w:widowControl/>
              <w:jc w:val="center"/>
            </w:pPr>
            <w:r w:rsidRPr="00391947">
              <w:rPr>
                <w:rFonts w:hint="eastAsia"/>
              </w:rPr>
              <w:t>吕志</w:t>
            </w:r>
          </w:p>
        </w:tc>
      </w:tr>
    </w:tbl>
    <w:p w:rsidR="00D71357" w:rsidRDefault="00D71357" w:rsidP="00D71357">
      <w:pPr>
        <w:spacing w:line="360" w:lineRule="auto"/>
        <w:ind w:firstLineChars="150" w:firstLine="315"/>
      </w:pPr>
      <w:r>
        <w:t>2</w:t>
      </w:r>
      <w:r>
        <w:rPr>
          <w:rFonts w:hint="eastAsia"/>
        </w:rPr>
        <w:t>、专业选修课</w:t>
      </w:r>
    </w:p>
    <w:p w:rsidR="00D71357" w:rsidRDefault="00D71357" w:rsidP="00D71357">
      <w:pPr>
        <w:spacing w:line="360" w:lineRule="auto"/>
        <w:ind w:firstLineChars="150" w:firstLine="315"/>
      </w:pPr>
      <w:r>
        <w:rPr>
          <w:rFonts w:hint="eastAsia"/>
        </w:rPr>
        <w:t>需要在网上进行选课，</w:t>
      </w:r>
      <w:r w:rsidR="00BC04EF">
        <w:rPr>
          <w:rFonts w:hint="eastAsia"/>
        </w:rPr>
        <w:t>根据排课</w:t>
      </w:r>
      <w:r w:rsidR="00BC04EF">
        <w:t>教室</w:t>
      </w:r>
      <w:r w:rsidR="00BC04EF">
        <w:rPr>
          <w:rFonts w:hint="eastAsia"/>
        </w:rPr>
        <w:t>容量</w:t>
      </w:r>
      <w:r w:rsidR="00BC04EF">
        <w:t>限制</w:t>
      </w:r>
      <w:r w:rsidR="00BC04EF">
        <w:rPr>
          <w:rFonts w:hint="eastAsia"/>
        </w:rPr>
        <w:t>选课</w:t>
      </w:r>
      <w:r w:rsidR="00BC04EF">
        <w:t>容量，以下四门课程对容量做特别限制，请同学们在选课时注意</w:t>
      </w:r>
      <w:r w:rsidR="00B11AF6">
        <w:rPr>
          <w:rFonts w:hint="eastAsia"/>
        </w:rPr>
        <w:t>：</w:t>
      </w:r>
    </w:p>
    <w:tbl>
      <w:tblPr>
        <w:tblStyle w:val="a9"/>
        <w:tblW w:w="8431" w:type="dxa"/>
        <w:tblInd w:w="-72" w:type="dxa"/>
        <w:tblLook w:val="01E0" w:firstRow="1" w:lastRow="1" w:firstColumn="1" w:lastColumn="1" w:noHBand="0" w:noVBand="0"/>
      </w:tblPr>
      <w:tblGrid>
        <w:gridCol w:w="2335"/>
        <w:gridCol w:w="1134"/>
        <w:gridCol w:w="3011"/>
        <w:gridCol w:w="720"/>
        <w:gridCol w:w="1231"/>
      </w:tblGrid>
      <w:tr w:rsidR="008505CD" w:rsidTr="008505CD">
        <w:trPr>
          <w:trHeight w:val="557"/>
        </w:trPr>
        <w:tc>
          <w:tcPr>
            <w:tcW w:w="2335" w:type="dxa"/>
            <w:vAlign w:val="center"/>
          </w:tcPr>
          <w:p w:rsidR="008505CD" w:rsidRPr="00FB7706" w:rsidRDefault="008505CD" w:rsidP="00B71509">
            <w:pPr>
              <w:jc w:val="center"/>
              <w:rPr>
                <w:b/>
              </w:rPr>
            </w:pPr>
            <w:r w:rsidRPr="00FB7706">
              <w:rPr>
                <w:rFonts w:hint="eastAsia"/>
                <w:b/>
              </w:rPr>
              <w:lastRenderedPageBreak/>
              <w:t>课程名称</w:t>
            </w:r>
          </w:p>
        </w:tc>
        <w:tc>
          <w:tcPr>
            <w:tcW w:w="1134" w:type="dxa"/>
            <w:vAlign w:val="center"/>
          </w:tcPr>
          <w:p w:rsidR="008505CD" w:rsidRPr="00FB7706" w:rsidRDefault="008505CD" w:rsidP="008505CD">
            <w:pPr>
              <w:jc w:val="center"/>
              <w:rPr>
                <w:b/>
              </w:rPr>
            </w:pPr>
            <w:r w:rsidRPr="00FB7706">
              <w:rPr>
                <w:rFonts w:hint="eastAsia"/>
                <w:b/>
              </w:rPr>
              <w:t>课程性质</w:t>
            </w:r>
          </w:p>
        </w:tc>
        <w:tc>
          <w:tcPr>
            <w:tcW w:w="3011" w:type="dxa"/>
            <w:vAlign w:val="center"/>
          </w:tcPr>
          <w:p w:rsidR="008505CD" w:rsidRPr="00FB7706" w:rsidRDefault="008505CD" w:rsidP="00B71509">
            <w:pPr>
              <w:jc w:val="center"/>
              <w:rPr>
                <w:b/>
              </w:rPr>
            </w:pPr>
            <w:r w:rsidRPr="00FB7706">
              <w:rPr>
                <w:rFonts w:hint="eastAsia"/>
                <w:b/>
              </w:rPr>
              <w:t>选课班级</w:t>
            </w:r>
          </w:p>
        </w:tc>
        <w:tc>
          <w:tcPr>
            <w:tcW w:w="720" w:type="dxa"/>
            <w:vAlign w:val="center"/>
          </w:tcPr>
          <w:p w:rsidR="008505CD" w:rsidRPr="00FB7706" w:rsidRDefault="008505CD" w:rsidP="00B71509">
            <w:pPr>
              <w:jc w:val="center"/>
              <w:rPr>
                <w:b/>
              </w:rPr>
            </w:pPr>
            <w:r w:rsidRPr="00FB7706">
              <w:rPr>
                <w:rFonts w:hint="eastAsia"/>
                <w:b/>
              </w:rPr>
              <w:t>容量</w:t>
            </w:r>
            <w:r w:rsidR="00B11AF6">
              <w:rPr>
                <w:rFonts w:hint="eastAsia"/>
                <w:b/>
              </w:rPr>
              <w:t>限制</w:t>
            </w:r>
          </w:p>
        </w:tc>
        <w:tc>
          <w:tcPr>
            <w:tcW w:w="1231" w:type="dxa"/>
            <w:vAlign w:val="center"/>
          </w:tcPr>
          <w:p w:rsidR="008505CD" w:rsidRPr="00FB7706" w:rsidRDefault="008505CD" w:rsidP="00B71509">
            <w:pPr>
              <w:jc w:val="center"/>
              <w:rPr>
                <w:b/>
              </w:rPr>
            </w:pPr>
            <w:r w:rsidRPr="00FB7706">
              <w:rPr>
                <w:rFonts w:hint="eastAsia"/>
                <w:b/>
              </w:rPr>
              <w:t>教师</w:t>
            </w:r>
          </w:p>
        </w:tc>
      </w:tr>
      <w:tr w:rsidR="008505CD" w:rsidTr="008505CD">
        <w:trPr>
          <w:trHeight w:val="637"/>
        </w:trPr>
        <w:tc>
          <w:tcPr>
            <w:tcW w:w="2335" w:type="dxa"/>
            <w:vAlign w:val="center"/>
          </w:tcPr>
          <w:p w:rsidR="008505CD" w:rsidRPr="00391947" w:rsidRDefault="008505CD" w:rsidP="00B71509">
            <w:pPr>
              <w:widowControl/>
              <w:jc w:val="center"/>
              <w:rPr>
                <w:color w:val="000000"/>
                <w:sz w:val="22"/>
                <w:szCs w:val="22"/>
              </w:rPr>
            </w:pPr>
            <w:r>
              <w:rPr>
                <w:rFonts w:hint="eastAsia"/>
                <w:color w:val="000000"/>
                <w:sz w:val="22"/>
                <w:szCs w:val="22"/>
              </w:rPr>
              <w:t>传递过程原理</w:t>
            </w:r>
            <w:r>
              <w:rPr>
                <w:rFonts w:hint="eastAsia"/>
                <w:color w:val="000000"/>
                <w:sz w:val="22"/>
                <w:szCs w:val="22"/>
              </w:rPr>
              <w:t>(</w:t>
            </w:r>
            <w:r>
              <w:rPr>
                <w:rFonts w:hint="eastAsia"/>
                <w:color w:val="000000"/>
                <w:sz w:val="22"/>
                <w:szCs w:val="22"/>
              </w:rPr>
              <w:t>双语</w:t>
            </w:r>
            <w:r>
              <w:rPr>
                <w:rFonts w:hint="eastAsia"/>
                <w:color w:val="000000"/>
                <w:sz w:val="22"/>
                <w:szCs w:val="22"/>
              </w:rPr>
              <w:t>)</w:t>
            </w:r>
          </w:p>
        </w:tc>
        <w:tc>
          <w:tcPr>
            <w:tcW w:w="1134" w:type="dxa"/>
            <w:vAlign w:val="center"/>
          </w:tcPr>
          <w:p w:rsidR="008505CD" w:rsidRPr="00391947" w:rsidRDefault="008505CD" w:rsidP="00B71509">
            <w:pPr>
              <w:jc w:val="center"/>
              <w:rPr>
                <w:color w:val="000000"/>
                <w:sz w:val="22"/>
                <w:szCs w:val="22"/>
              </w:rPr>
            </w:pPr>
            <w:r w:rsidRPr="00391947">
              <w:rPr>
                <w:rFonts w:hint="eastAsia"/>
                <w:color w:val="000000"/>
                <w:sz w:val="22"/>
                <w:szCs w:val="22"/>
              </w:rPr>
              <w:t>选修</w:t>
            </w:r>
          </w:p>
        </w:tc>
        <w:tc>
          <w:tcPr>
            <w:tcW w:w="3011" w:type="dxa"/>
            <w:vAlign w:val="center"/>
          </w:tcPr>
          <w:p w:rsidR="008505CD" w:rsidRPr="00391947" w:rsidRDefault="008505CD" w:rsidP="00B71509">
            <w:pPr>
              <w:widowControl/>
              <w:jc w:val="center"/>
              <w:rPr>
                <w:color w:val="000000"/>
                <w:sz w:val="22"/>
                <w:szCs w:val="22"/>
              </w:rPr>
            </w:pPr>
            <w:r w:rsidRPr="00391947">
              <w:rPr>
                <w:rFonts w:hint="eastAsia"/>
                <w:color w:val="000000"/>
                <w:sz w:val="22"/>
                <w:szCs w:val="22"/>
              </w:rPr>
              <w:t>化工</w:t>
            </w:r>
            <w:r w:rsidRPr="00391947">
              <w:rPr>
                <w:rFonts w:hint="eastAsia"/>
                <w:color w:val="000000"/>
                <w:sz w:val="22"/>
                <w:szCs w:val="22"/>
              </w:rPr>
              <w:t>14</w:t>
            </w:r>
            <w:r w:rsidRPr="00391947">
              <w:rPr>
                <w:rFonts w:hint="eastAsia"/>
                <w:color w:val="000000"/>
                <w:sz w:val="22"/>
                <w:szCs w:val="22"/>
              </w:rPr>
              <w:t>级</w:t>
            </w:r>
            <w:r w:rsidRPr="00391947">
              <w:rPr>
                <w:rFonts w:hint="eastAsia"/>
                <w:color w:val="000000"/>
                <w:sz w:val="22"/>
                <w:szCs w:val="22"/>
              </w:rPr>
              <w:t>,</w:t>
            </w:r>
            <w:r w:rsidRPr="00391947">
              <w:rPr>
                <w:rFonts w:hint="eastAsia"/>
                <w:color w:val="000000"/>
                <w:sz w:val="22"/>
                <w:szCs w:val="22"/>
              </w:rPr>
              <w:t>化实</w:t>
            </w:r>
            <w:r w:rsidRPr="00391947">
              <w:rPr>
                <w:rFonts w:hint="eastAsia"/>
                <w:color w:val="000000"/>
                <w:sz w:val="22"/>
                <w:szCs w:val="22"/>
              </w:rPr>
              <w:t>1401,</w:t>
            </w:r>
            <w:r w:rsidRPr="00391947">
              <w:rPr>
                <w:rFonts w:hint="eastAsia"/>
                <w:color w:val="000000"/>
                <w:sz w:val="22"/>
                <w:szCs w:val="22"/>
              </w:rPr>
              <w:t>能源</w:t>
            </w:r>
            <w:r w:rsidRPr="00391947">
              <w:rPr>
                <w:rFonts w:hint="eastAsia"/>
                <w:color w:val="000000"/>
                <w:sz w:val="22"/>
                <w:szCs w:val="22"/>
              </w:rPr>
              <w:t>1401,</w:t>
            </w:r>
            <w:r w:rsidRPr="00391947">
              <w:rPr>
                <w:rFonts w:hint="eastAsia"/>
                <w:color w:val="000000"/>
                <w:sz w:val="22"/>
                <w:szCs w:val="22"/>
              </w:rPr>
              <w:t>能源</w:t>
            </w:r>
            <w:r w:rsidRPr="00391947">
              <w:rPr>
                <w:rFonts w:hint="eastAsia"/>
                <w:color w:val="000000"/>
                <w:sz w:val="22"/>
                <w:szCs w:val="22"/>
              </w:rPr>
              <w:t>1402,</w:t>
            </w:r>
            <w:r w:rsidRPr="00391947">
              <w:rPr>
                <w:rFonts w:hint="eastAsia"/>
                <w:color w:val="000000"/>
                <w:sz w:val="22"/>
                <w:szCs w:val="22"/>
              </w:rPr>
              <w:t>能源</w:t>
            </w:r>
            <w:r w:rsidRPr="00391947">
              <w:rPr>
                <w:rFonts w:hint="eastAsia"/>
                <w:color w:val="000000"/>
                <w:sz w:val="22"/>
                <w:szCs w:val="22"/>
              </w:rPr>
              <w:t>1403</w:t>
            </w:r>
          </w:p>
        </w:tc>
        <w:tc>
          <w:tcPr>
            <w:tcW w:w="720" w:type="dxa"/>
            <w:vAlign w:val="center"/>
          </w:tcPr>
          <w:p w:rsidR="008505CD" w:rsidRPr="00391947" w:rsidRDefault="008505CD" w:rsidP="00B71509">
            <w:pPr>
              <w:jc w:val="center"/>
              <w:rPr>
                <w:color w:val="000000"/>
                <w:sz w:val="22"/>
                <w:szCs w:val="22"/>
              </w:rPr>
            </w:pPr>
            <w:r w:rsidRPr="00391947">
              <w:rPr>
                <w:color w:val="000000"/>
                <w:sz w:val="22"/>
                <w:szCs w:val="22"/>
              </w:rPr>
              <w:t>10</w:t>
            </w:r>
            <w:r w:rsidRPr="00391947">
              <w:rPr>
                <w:rFonts w:hint="eastAsia"/>
                <w:color w:val="000000"/>
                <w:sz w:val="22"/>
                <w:szCs w:val="22"/>
              </w:rPr>
              <w:t>0</w:t>
            </w:r>
          </w:p>
        </w:tc>
        <w:tc>
          <w:tcPr>
            <w:tcW w:w="1231" w:type="dxa"/>
            <w:vAlign w:val="center"/>
          </w:tcPr>
          <w:p w:rsidR="008505CD" w:rsidRPr="00391947" w:rsidRDefault="008505CD" w:rsidP="00B71509">
            <w:pPr>
              <w:widowControl/>
              <w:jc w:val="center"/>
              <w:rPr>
                <w:color w:val="000000"/>
                <w:sz w:val="22"/>
                <w:szCs w:val="22"/>
              </w:rPr>
            </w:pPr>
            <w:r>
              <w:rPr>
                <w:rFonts w:hint="eastAsia"/>
                <w:color w:val="000000"/>
                <w:sz w:val="22"/>
                <w:szCs w:val="22"/>
              </w:rPr>
              <w:t>高正明</w:t>
            </w:r>
          </w:p>
        </w:tc>
      </w:tr>
      <w:tr w:rsidR="008505CD" w:rsidTr="00653BBC">
        <w:trPr>
          <w:trHeight w:val="475"/>
        </w:trPr>
        <w:tc>
          <w:tcPr>
            <w:tcW w:w="2335" w:type="dxa"/>
            <w:vAlign w:val="center"/>
          </w:tcPr>
          <w:p w:rsidR="008505CD" w:rsidRPr="00391947" w:rsidRDefault="008505CD" w:rsidP="00B71509">
            <w:pPr>
              <w:widowControl/>
              <w:jc w:val="center"/>
              <w:rPr>
                <w:color w:val="000000"/>
                <w:sz w:val="22"/>
                <w:szCs w:val="22"/>
              </w:rPr>
            </w:pPr>
            <w:r w:rsidRPr="00391947">
              <w:rPr>
                <w:rFonts w:hint="eastAsia"/>
                <w:color w:val="000000"/>
                <w:sz w:val="22"/>
                <w:szCs w:val="22"/>
              </w:rPr>
              <w:t>光电子功能高分子</w:t>
            </w:r>
          </w:p>
        </w:tc>
        <w:tc>
          <w:tcPr>
            <w:tcW w:w="1134" w:type="dxa"/>
            <w:vAlign w:val="center"/>
          </w:tcPr>
          <w:p w:rsidR="008505CD" w:rsidRPr="00391947" w:rsidRDefault="008505CD" w:rsidP="00B71509">
            <w:pPr>
              <w:jc w:val="center"/>
              <w:rPr>
                <w:color w:val="000000"/>
                <w:sz w:val="22"/>
                <w:szCs w:val="22"/>
              </w:rPr>
            </w:pPr>
            <w:r w:rsidRPr="00391947">
              <w:rPr>
                <w:rFonts w:hint="eastAsia"/>
                <w:color w:val="000000"/>
                <w:sz w:val="22"/>
                <w:szCs w:val="22"/>
              </w:rPr>
              <w:t>选修</w:t>
            </w:r>
          </w:p>
        </w:tc>
        <w:tc>
          <w:tcPr>
            <w:tcW w:w="3011" w:type="dxa"/>
            <w:vAlign w:val="center"/>
          </w:tcPr>
          <w:p w:rsidR="008505CD" w:rsidRPr="00391947" w:rsidRDefault="008505CD" w:rsidP="00653BBC">
            <w:pPr>
              <w:widowControl/>
              <w:jc w:val="center"/>
              <w:rPr>
                <w:color w:val="000000"/>
                <w:sz w:val="22"/>
                <w:szCs w:val="22"/>
              </w:rPr>
            </w:pPr>
            <w:r w:rsidRPr="00391947">
              <w:rPr>
                <w:rFonts w:hint="eastAsia"/>
                <w:color w:val="000000"/>
                <w:sz w:val="22"/>
                <w:szCs w:val="22"/>
              </w:rPr>
              <w:t>高材</w:t>
            </w:r>
            <w:r w:rsidR="00B11AF6">
              <w:rPr>
                <w:rFonts w:hint="eastAsia"/>
                <w:color w:val="000000"/>
                <w:sz w:val="22"/>
                <w:szCs w:val="22"/>
              </w:rPr>
              <w:t>20</w:t>
            </w:r>
            <w:r w:rsidRPr="00391947">
              <w:rPr>
                <w:rFonts w:hint="eastAsia"/>
                <w:color w:val="000000"/>
                <w:sz w:val="22"/>
                <w:szCs w:val="22"/>
              </w:rPr>
              <w:t>14</w:t>
            </w:r>
            <w:r w:rsidR="00653BBC">
              <w:rPr>
                <w:rFonts w:hint="eastAsia"/>
                <w:color w:val="000000"/>
                <w:sz w:val="22"/>
                <w:szCs w:val="22"/>
              </w:rPr>
              <w:t>级</w:t>
            </w:r>
          </w:p>
        </w:tc>
        <w:tc>
          <w:tcPr>
            <w:tcW w:w="720" w:type="dxa"/>
            <w:vAlign w:val="center"/>
          </w:tcPr>
          <w:p w:rsidR="008505CD" w:rsidRPr="00391947" w:rsidRDefault="003B2CF7" w:rsidP="00B71509">
            <w:pPr>
              <w:jc w:val="center"/>
              <w:rPr>
                <w:color w:val="000000"/>
                <w:sz w:val="22"/>
                <w:szCs w:val="22"/>
              </w:rPr>
            </w:pPr>
            <w:r>
              <w:rPr>
                <w:color w:val="000000"/>
                <w:sz w:val="22"/>
                <w:szCs w:val="22"/>
              </w:rPr>
              <w:t>300</w:t>
            </w:r>
          </w:p>
        </w:tc>
        <w:tc>
          <w:tcPr>
            <w:tcW w:w="1231" w:type="dxa"/>
            <w:vAlign w:val="center"/>
          </w:tcPr>
          <w:p w:rsidR="008505CD" w:rsidRPr="00391947" w:rsidRDefault="008505CD" w:rsidP="00B71509">
            <w:pPr>
              <w:widowControl/>
              <w:jc w:val="center"/>
              <w:rPr>
                <w:color w:val="000000"/>
                <w:sz w:val="22"/>
                <w:szCs w:val="22"/>
              </w:rPr>
            </w:pPr>
            <w:r w:rsidRPr="00391947">
              <w:rPr>
                <w:rFonts w:hint="eastAsia"/>
                <w:color w:val="000000"/>
                <w:sz w:val="22"/>
                <w:szCs w:val="22"/>
              </w:rPr>
              <w:t>王海侨</w:t>
            </w:r>
          </w:p>
        </w:tc>
      </w:tr>
      <w:tr w:rsidR="008505CD" w:rsidTr="008505CD">
        <w:trPr>
          <w:trHeight w:val="499"/>
        </w:trPr>
        <w:tc>
          <w:tcPr>
            <w:tcW w:w="2335" w:type="dxa"/>
            <w:vAlign w:val="center"/>
          </w:tcPr>
          <w:p w:rsidR="008505CD" w:rsidRPr="00391947" w:rsidRDefault="008505CD" w:rsidP="00B71509">
            <w:pPr>
              <w:widowControl/>
              <w:jc w:val="center"/>
              <w:rPr>
                <w:color w:val="000000"/>
                <w:sz w:val="22"/>
                <w:szCs w:val="22"/>
              </w:rPr>
            </w:pPr>
            <w:r w:rsidRPr="00391947">
              <w:rPr>
                <w:rFonts w:hint="eastAsia"/>
                <w:color w:val="000000"/>
                <w:sz w:val="22"/>
                <w:szCs w:val="22"/>
              </w:rPr>
              <w:t>精细化学品合成方法</w:t>
            </w:r>
          </w:p>
        </w:tc>
        <w:tc>
          <w:tcPr>
            <w:tcW w:w="1134" w:type="dxa"/>
            <w:vAlign w:val="center"/>
          </w:tcPr>
          <w:p w:rsidR="008505CD" w:rsidRPr="00391947" w:rsidRDefault="008505CD" w:rsidP="00B71509">
            <w:pPr>
              <w:jc w:val="center"/>
              <w:rPr>
                <w:color w:val="000000"/>
                <w:sz w:val="22"/>
                <w:szCs w:val="22"/>
              </w:rPr>
            </w:pPr>
            <w:r w:rsidRPr="00391947">
              <w:rPr>
                <w:rFonts w:hint="eastAsia"/>
                <w:color w:val="000000"/>
                <w:sz w:val="22"/>
                <w:szCs w:val="22"/>
              </w:rPr>
              <w:t>选修</w:t>
            </w:r>
          </w:p>
        </w:tc>
        <w:tc>
          <w:tcPr>
            <w:tcW w:w="3011" w:type="dxa"/>
            <w:vAlign w:val="center"/>
          </w:tcPr>
          <w:p w:rsidR="008505CD" w:rsidRPr="00391947" w:rsidRDefault="008505CD" w:rsidP="00B71509">
            <w:pPr>
              <w:jc w:val="center"/>
              <w:rPr>
                <w:color w:val="000000"/>
                <w:sz w:val="22"/>
                <w:szCs w:val="22"/>
              </w:rPr>
            </w:pPr>
            <w:r w:rsidRPr="00391947">
              <w:rPr>
                <w:rFonts w:hint="eastAsia"/>
                <w:color w:val="000000"/>
                <w:sz w:val="22"/>
                <w:szCs w:val="22"/>
              </w:rPr>
              <w:t>应化</w:t>
            </w:r>
            <w:r w:rsidRPr="00391947">
              <w:rPr>
                <w:rFonts w:hint="eastAsia"/>
                <w:color w:val="000000"/>
                <w:sz w:val="22"/>
                <w:szCs w:val="22"/>
              </w:rPr>
              <w:t>2014</w:t>
            </w:r>
            <w:r w:rsidRPr="00391947">
              <w:rPr>
                <w:rFonts w:hint="eastAsia"/>
                <w:color w:val="000000"/>
                <w:sz w:val="22"/>
                <w:szCs w:val="22"/>
              </w:rPr>
              <w:t>级</w:t>
            </w:r>
          </w:p>
        </w:tc>
        <w:tc>
          <w:tcPr>
            <w:tcW w:w="720" w:type="dxa"/>
            <w:vAlign w:val="center"/>
          </w:tcPr>
          <w:p w:rsidR="008505CD" w:rsidRPr="00391947" w:rsidRDefault="008505CD" w:rsidP="00B71509">
            <w:pPr>
              <w:jc w:val="center"/>
              <w:rPr>
                <w:color w:val="000000"/>
                <w:sz w:val="22"/>
                <w:szCs w:val="22"/>
              </w:rPr>
            </w:pPr>
            <w:r w:rsidRPr="00391947">
              <w:rPr>
                <w:rFonts w:hint="eastAsia"/>
                <w:color w:val="000000"/>
                <w:sz w:val="22"/>
                <w:szCs w:val="22"/>
              </w:rPr>
              <w:t>120</w:t>
            </w:r>
          </w:p>
        </w:tc>
        <w:tc>
          <w:tcPr>
            <w:tcW w:w="1231" w:type="dxa"/>
            <w:vAlign w:val="center"/>
          </w:tcPr>
          <w:p w:rsidR="008505CD" w:rsidRPr="00391947" w:rsidRDefault="008505CD" w:rsidP="00B71509">
            <w:pPr>
              <w:widowControl/>
              <w:jc w:val="center"/>
              <w:rPr>
                <w:color w:val="000000"/>
                <w:sz w:val="22"/>
                <w:szCs w:val="22"/>
              </w:rPr>
            </w:pPr>
            <w:r w:rsidRPr="00391947">
              <w:rPr>
                <w:rFonts w:hint="eastAsia"/>
                <w:color w:val="000000"/>
                <w:sz w:val="22"/>
                <w:szCs w:val="22"/>
              </w:rPr>
              <w:t>左胜利</w:t>
            </w:r>
          </w:p>
        </w:tc>
      </w:tr>
      <w:tr w:rsidR="008505CD" w:rsidTr="008505CD">
        <w:trPr>
          <w:trHeight w:val="558"/>
        </w:trPr>
        <w:tc>
          <w:tcPr>
            <w:tcW w:w="2335" w:type="dxa"/>
            <w:vAlign w:val="center"/>
          </w:tcPr>
          <w:p w:rsidR="008505CD" w:rsidRPr="00391947" w:rsidRDefault="008505CD" w:rsidP="00B71509">
            <w:pPr>
              <w:widowControl/>
              <w:jc w:val="center"/>
              <w:rPr>
                <w:color w:val="000000"/>
                <w:sz w:val="22"/>
                <w:szCs w:val="22"/>
              </w:rPr>
            </w:pPr>
            <w:r w:rsidRPr="00391947">
              <w:rPr>
                <w:rFonts w:hint="eastAsia"/>
                <w:color w:val="000000"/>
                <w:sz w:val="22"/>
                <w:szCs w:val="22"/>
              </w:rPr>
              <w:t>英语口译</w:t>
            </w:r>
          </w:p>
        </w:tc>
        <w:tc>
          <w:tcPr>
            <w:tcW w:w="1134" w:type="dxa"/>
            <w:vAlign w:val="center"/>
          </w:tcPr>
          <w:p w:rsidR="008505CD" w:rsidRPr="00391947" w:rsidRDefault="008505CD" w:rsidP="00B71509">
            <w:pPr>
              <w:jc w:val="center"/>
              <w:rPr>
                <w:color w:val="000000"/>
                <w:sz w:val="22"/>
                <w:szCs w:val="22"/>
              </w:rPr>
            </w:pPr>
            <w:r w:rsidRPr="00391947">
              <w:rPr>
                <w:rFonts w:hint="eastAsia"/>
                <w:color w:val="000000"/>
                <w:sz w:val="22"/>
                <w:szCs w:val="22"/>
              </w:rPr>
              <w:t>选修</w:t>
            </w:r>
          </w:p>
        </w:tc>
        <w:tc>
          <w:tcPr>
            <w:tcW w:w="3011" w:type="dxa"/>
            <w:vAlign w:val="center"/>
          </w:tcPr>
          <w:p w:rsidR="008505CD" w:rsidRPr="00391947" w:rsidRDefault="008505CD" w:rsidP="00B71509">
            <w:pPr>
              <w:widowControl/>
              <w:jc w:val="center"/>
              <w:rPr>
                <w:color w:val="000000"/>
                <w:sz w:val="22"/>
                <w:szCs w:val="22"/>
              </w:rPr>
            </w:pPr>
            <w:r w:rsidRPr="00391947">
              <w:rPr>
                <w:rFonts w:hint="eastAsia"/>
                <w:color w:val="000000"/>
                <w:sz w:val="22"/>
                <w:szCs w:val="22"/>
              </w:rPr>
              <w:t>法实</w:t>
            </w:r>
            <w:r w:rsidRPr="00391947">
              <w:rPr>
                <w:rFonts w:hint="eastAsia"/>
                <w:color w:val="000000"/>
                <w:sz w:val="22"/>
                <w:szCs w:val="22"/>
              </w:rPr>
              <w:t>1401,</w:t>
            </w:r>
            <w:r w:rsidRPr="00391947">
              <w:rPr>
                <w:rFonts w:hint="eastAsia"/>
                <w:color w:val="000000"/>
                <w:sz w:val="22"/>
                <w:szCs w:val="22"/>
              </w:rPr>
              <w:t>法学</w:t>
            </w:r>
            <w:r w:rsidRPr="00391947">
              <w:rPr>
                <w:rFonts w:hint="eastAsia"/>
                <w:color w:val="000000"/>
                <w:sz w:val="22"/>
                <w:szCs w:val="22"/>
              </w:rPr>
              <w:t>1401,</w:t>
            </w:r>
            <w:r w:rsidRPr="00391947">
              <w:rPr>
                <w:rFonts w:hint="eastAsia"/>
                <w:color w:val="000000"/>
                <w:sz w:val="22"/>
                <w:szCs w:val="22"/>
              </w:rPr>
              <w:t>法学</w:t>
            </w:r>
            <w:r w:rsidRPr="00391947">
              <w:rPr>
                <w:rFonts w:hint="eastAsia"/>
                <w:color w:val="000000"/>
                <w:sz w:val="22"/>
                <w:szCs w:val="22"/>
              </w:rPr>
              <w:t>1402,</w:t>
            </w:r>
            <w:r w:rsidRPr="00391947">
              <w:rPr>
                <w:rFonts w:hint="eastAsia"/>
                <w:color w:val="000000"/>
                <w:sz w:val="22"/>
                <w:szCs w:val="22"/>
              </w:rPr>
              <w:t>法学</w:t>
            </w:r>
            <w:r w:rsidRPr="00391947">
              <w:rPr>
                <w:rFonts w:hint="eastAsia"/>
                <w:color w:val="000000"/>
                <w:sz w:val="22"/>
                <w:szCs w:val="22"/>
              </w:rPr>
              <w:t>1403</w:t>
            </w:r>
          </w:p>
        </w:tc>
        <w:tc>
          <w:tcPr>
            <w:tcW w:w="720" w:type="dxa"/>
            <w:vAlign w:val="center"/>
          </w:tcPr>
          <w:p w:rsidR="008505CD" w:rsidRPr="00391947" w:rsidRDefault="008505CD" w:rsidP="00B71509">
            <w:pPr>
              <w:jc w:val="center"/>
              <w:rPr>
                <w:color w:val="000000"/>
                <w:sz w:val="22"/>
                <w:szCs w:val="22"/>
              </w:rPr>
            </w:pPr>
            <w:r w:rsidRPr="00391947">
              <w:rPr>
                <w:color w:val="000000"/>
                <w:sz w:val="22"/>
                <w:szCs w:val="22"/>
              </w:rPr>
              <w:t>3</w:t>
            </w:r>
            <w:r w:rsidRPr="00391947">
              <w:rPr>
                <w:rFonts w:hint="eastAsia"/>
                <w:color w:val="000000"/>
                <w:sz w:val="22"/>
                <w:szCs w:val="22"/>
              </w:rPr>
              <w:t>0</w:t>
            </w:r>
          </w:p>
        </w:tc>
        <w:tc>
          <w:tcPr>
            <w:tcW w:w="1231" w:type="dxa"/>
            <w:vAlign w:val="center"/>
          </w:tcPr>
          <w:p w:rsidR="008505CD" w:rsidRPr="00391947" w:rsidRDefault="008505CD" w:rsidP="00B71509">
            <w:pPr>
              <w:widowControl/>
              <w:jc w:val="center"/>
              <w:rPr>
                <w:color w:val="000000"/>
                <w:sz w:val="22"/>
                <w:szCs w:val="22"/>
              </w:rPr>
            </w:pPr>
            <w:r w:rsidRPr="00391947">
              <w:rPr>
                <w:rFonts w:hint="eastAsia"/>
                <w:color w:val="000000"/>
                <w:sz w:val="22"/>
                <w:szCs w:val="22"/>
              </w:rPr>
              <w:t>裴玉花</w:t>
            </w:r>
          </w:p>
        </w:tc>
      </w:tr>
    </w:tbl>
    <w:p w:rsidR="00CE1CC1" w:rsidRDefault="00CE1CC1" w:rsidP="00CE1CC1">
      <w:pPr>
        <w:spacing w:line="360" w:lineRule="auto"/>
        <w:ind w:firstLineChars="150" w:firstLine="315"/>
      </w:pPr>
      <w:r>
        <w:t>3</w:t>
      </w:r>
      <w:r>
        <w:rPr>
          <w:rFonts w:hint="eastAsia"/>
        </w:rPr>
        <w:t>、通识教育课程</w:t>
      </w:r>
    </w:p>
    <w:p w:rsidR="003F59AD" w:rsidRPr="00CE1CC1" w:rsidRDefault="00CE1CC1" w:rsidP="00393268">
      <w:pPr>
        <w:spacing w:line="360" w:lineRule="auto"/>
        <w:ind w:firstLineChars="200" w:firstLine="420"/>
      </w:pPr>
      <w:r>
        <w:rPr>
          <w:rFonts w:hint="eastAsia"/>
        </w:rPr>
        <w:t>全校</w:t>
      </w:r>
      <w:r w:rsidR="00393268">
        <w:rPr>
          <w:rFonts w:hint="eastAsia"/>
        </w:rPr>
        <w:t>性</w:t>
      </w:r>
      <w:r w:rsidR="005D7C21">
        <w:rPr>
          <w:rFonts w:hint="eastAsia"/>
        </w:rPr>
        <w:t>的通识教育</w:t>
      </w:r>
      <w:r>
        <w:rPr>
          <w:rFonts w:hint="eastAsia"/>
        </w:rPr>
        <w:t>课</w:t>
      </w:r>
      <w:r w:rsidR="00393268">
        <w:rPr>
          <w:rFonts w:hint="eastAsia"/>
        </w:rPr>
        <w:t>程</w:t>
      </w:r>
      <w:r>
        <w:rPr>
          <w:rFonts w:hint="eastAsia"/>
        </w:rPr>
        <w:t>、研讨课和</w:t>
      </w:r>
      <w:r w:rsidR="00D51BF3">
        <w:rPr>
          <w:rFonts w:hint="eastAsia"/>
        </w:rPr>
        <w:t>今年新开设的</w:t>
      </w:r>
      <w:r>
        <w:rPr>
          <w:rFonts w:hint="eastAsia"/>
        </w:rPr>
        <w:t>在</w:t>
      </w:r>
      <w:r>
        <w:t>线学习的通识教育课程</w:t>
      </w:r>
      <w:r>
        <w:rPr>
          <w:rFonts w:hint="eastAsia"/>
        </w:rPr>
        <w:t>均需要在</w:t>
      </w:r>
      <w:r w:rsidR="00393268">
        <w:rPr>
          <w:rFonts w:hint="eastAsia"/>
        </w:rPr>
        <w:t>教务</w:t>
      </w:r>
      <w:r>
        <w:rPr>
          <w:rFonts w:hint="eastAsia"/>
        </w:rPr>
        <w:t>网上选课</w:t>
      </w:r>
      <w:r w:rsidR="00393268">
        <w:rPr>
          <w:rFonts w:hint="eastAsia"/>
          <w:color w:val="000000"/>
        </w:rPr>
        <w:t>（</w:t>
      </w:r>
      <w:r w:rsidR="00393268">
        <w:rPr>
          <w:rFonts w:hint="eastAsia"/>
        </w:rPr>
        <w:t>凡是未安排时间和地点的通教育课程均为在线学习课程</w:t>
      </w:r>
      <w:r w:rsidR="00393268">
        <w:rPr>
          <w:rFonts w:hint="eastAsia"/>
          <w:color w:val="000000"/>
        </w:rPr>
        <w:t>）。</w:t>
      </w:r>
      <w:r>
        <w:rPr>
          <w:rFonts w:hint="eastAsia"/>
          <w:color w:val="000000"/>
        </w:rPr>
        <w:t>北校区学生每人每学期限选</w:t>
      </w:r>
      <w:r>
        <w:rPr>
          <w:color w:val="000000"/>
        </w:rPr>
        <w:t>在线学习</w:t>
      </w:r>
      <w:r>
        <w:rPr>
          <w:rFonts w:hint="eastAsia"/>
          <w:color w:val="000000"/>
        </w:rPr>
        <w:t>课程</w:t>
      </w:r>
      <w:r>
        <w:rPr>
          <w:color w:val="000000"/>
        </w:rPr>
        <w:t>以外的通识教育课程</w:t>
      </w:r>
      <w:r>
        <w:rPr>
          <w:color w:val="000000"/>
        </w:rPr>
        <w:t>2</w:t>
      </w:r>
      <w:r>
        <w:rPr>
          <w:rFonts w:hint="eastAsia"/>
          <w:color w:val="000000"/>
        </w:rPr>
        <w:t>门</w:t>
      </w:r>
      <w:r>
        <w:rPr>
          <w:rFonts w:hint="eastAsia"/>
        </w:rPr>
        <w:t>。</w:t>
      </w:r>
      <w:r w:rsidR="00393268" w:rsidRPr="00CE1CC1">
        <w:t xml:space="preserve"> </w:t>
      </w:r>
    </w:p>
    <w:p w:rsidR="004D51F1" w:rsidRDefault="00653BBC" w:rsidP="00653BBC">
      <w:pPr>
        <w:spacing w:line="360" w:lineRule="auto"/>
        <w:ind w:firstLineChars="150" w:firstLine="315"/>
        <w:jc w:val="left"/>
      </w:pPr>
      <w:r w:rsidRPr="00C240A4">
        <w:rPr>
          <w:rFonts w:hint="eastAsia"/>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962660</wp:posOffset>
            </wp:positionV>
            <wp:extent cx="5743575" cy="4386580"/>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3575" cy="4386580"/>
                    </a:xfrm>
                    <a:prstGeom prst="rect">
                      <a:avLst/>
                    </a:prstGeom>
                    <a:noFill/>
                    <a:ln>
                      <a:noFill/>
                    </a:ln>
                  </pic:spPr>
                </pic:pic>
              </a:graphicData>
            </a:graphic>
          </wp:anchor>
        </w:drawing>
      </w:r>
      <w:r w:rsidR="00C86371">
        <w:rPr>
          <w:rFonts w:hint="eastAsia"/>
        </w:rPr>
        <w:t>关于</w:t>
      </w:r>
      <w:r w:rsidR="00CE1CC1">
        <w:rPr>
          <w:rFonts w:hint="eastAsia"/>
        </w:rPr>
        <w:t>在线学习的</w:t>
      </w:r>
      <w:r w:rsidR="00CE1CC1">
        <w:t>通识教育课程</w:t>
      </w:r>
      <w:r w:rsidR="00CE63FF">
        <w:rPr>
          <w:rFonts w:hint="eastAsia"/>
        </w:rPr>
        <w:t>的介绍</w:t>
      </w:r>
      <w:r w:rsidR="00393268">
        <w:rPr>
          <w:rFonts w:hint="eastAsia"/>
        </w:rPr>
        <w:t>，同学们可通过以下途径</w:t>
      </w:r>
      <w:r w:rsidR="00CE63FF">
        <w:rPr>
          <w:rFonts w:hint="eastAsia"/>
        </w:rPr>
        <w:t>查看</w:t>
      </w:r>
      <w:r w:rsidR="00C86371">
        <w:rPr>
          <w:rFonts w:hint="eastAsia"/>
        </w:rPr>
        <w:t>：</w:t>
      </w:r>
      <w:r w:rsidR="00CE1CC1">
        <w:t>进入</w:t>
      </w:r>
      <w:r w:rsidR="008505CD">
        <w:rPr>
          <w:rFonts w:hint="eastAsia"/>
        </w:rPr>
        <w:t>教务</w:t>
      </w:r>
      <w:r w:rsidR="008505CD">
        <w:t>主页</w:t>
      </w:r>
      <w:r w:rsidR="008505CD">
        <w:rPr>
          <w:rFonts w:hint="eastAsia"/>
        </w:rPr>
        <w:t>-</w:t>
      </w:r>
      <w:r w:rsidR="008505CD">
        <w:t>&gt;</w:t>
      </w:r>
      <w:r w:rsidR="008505CD">
        <w:rPr>
          <w:rFonts w:hint="eastAsia"/>
        </w:rPr>
        <w:t>教学系统</w:t>
      </w:r>
      <w:r w:rsidR="008505CD">
        <w:rPr>
          <w:rFonts w:hint="eastAsia"/>
        </w:rPr>
        <w:t>-</w:t>
      </w:r>
      <w:r w:rsidR="008505CD">
        <w:t>&gt;</w:t>
      </w:r>
      <w:r w:rsidR="008505CD">
        <w:rPr>
          <w:rFonts w:hint="eastAsia"/>
        </w:rPr>
        <w:t>网络通识</w:t>
      </w:r>
      <w:r w:rsidR="008505CD">
        <w:t>课程</w:t>
      </w:r>
      <w:r w:rsidR="008505CD">
        <w:rPr>
          <w:rFonts w:hint="eastAsia"/>
        </w:rPr>
        <w:t>在线学习</w:t>
      </w:r>
      <w:r w:rsidR="00CE1CC1">
        <w:rPr>
          <w:rFonts w:hint="eastAsia"/>
        </w:rPr>
        <w:t>，</w:t>
      </w:r>
      <w:r w:rsidR="000A184A">
        <w:rPr>
          <w:rFonts w:hint="eastAsia"/>
        </w:rPr>
        <w:t>有兴趣</w:t>
      </w:r>
      <w:r w:rsidR="000A184A">
        <w:t>的同学可</w:t>
      </w:r>
      <w:r w:rsidR="000A184A">
        <w:rPr>
          <w:rFonts w:hint="eastAsia"/>
        </w:rPr>
        <w:t>下载</w:t>
      </w:r>
      <w:r w:rsidR="009B0C9D">
        <w:rPr>
          <w:rFonts w:hint="eastAsia"/>
        </w:rPr>
        <w:t>附件</w:t>
      </w:r>
      <w:r w:rsidR="000A184A">
        <w:t>查看</w:t>
      </w:r>
      <w:r w:rsidR="000A184A">
        <w:rPr>
          <w:rFonts w:hint="eastAsia"/>
        </w:rPr>
        <w:t>，</w:t>
      </w:r>
      <w:r w:rsidR="00F26A4D">
        <w:rPr>
          <w:rFonts w:hint="eastAsia"/>
        </w:rPr>
        <w:t>共</w:t>
      </w:r>
      <w:r w:rsidR="008505CD">
        <w:t>13</w:t>
      </w:r>
      <w:r w:rsidR="00F26A4D">
        <w:rPr>
          <w:rFonts w:hint="eastAsia"/>
        </w:rPr>
        <w:t>门</w:t>
      </w:r>
      <w:r w:rsidR="000A184A">
        <w:rPr>
          <w:rFonts w:hint="eastAsia"/>
        </w:rPr>
        <w:t>课程</w:t>
      </w:r>
      <w:r w:rsidR="008505CD">
        <w:rPr>
          <w:rFonts w:hint="eastAsia"/>
        </w:rPr>
        <w:t>如下（课程</w:t>
      </w:r>
      <w:r w:rsidR="00B11AF6">
        <w:rPr>
          <w:rFonts w:hint="eastAsia"/>
        </w:rPr>
        <w:t>选课的</w:t>
      </w:r>
      <w:r w:rsidR="008505CD">
        <w:rPr>
          <w:rFonts w:hint="eastAsia"/>
        </w:rPr>
        <w:t>相关</w:t>
      </w:r>
      <w:r w:rsidR="008505CD">
        <w:t>说明见</w:t>
      </w:r>
      <w:r w:rsidR="008505CD">
        <w:rPr>
          <w:rFonts w:hint="eastAsia"/>
        </w:rPr>
        <w:t>附件</w:t>
      </w:r>
      <w:r w:rsidR="008505CD">
        <w:t>）</w:t>
      </w:r>
      <w:r w:rsidR="000A184A">
        <w:rPr>
          <w:rFonts w:hint="eastAsia"/>
        </w:rPr>
        <w:t>：</w:t>
      </w:r>
    </w:p>
    <w:p w:rsidR="00653BBC" w:rsidRDefault="00653BBC" w:rsidP="008505CD">
      <w:pPr>
        <w:pStyle w:val="aa"/>
        <w:widowControl/>
        <w:spacing w:line="207" w:lineRule="atLeast"/>
        <w:ind w:left="420" w:firstLineChars="0" w:firstLine="0"/>
        <w:jc w:val="left"/>
        <w:rPr>
          <w:rFonts w:ascii="Times New Roman" w:eastAsia="宋体" w:hAnsi="Times New Roman" w:cs="Times New Roman"/>
          <w:bCs/>
          <w:szCs w:val="24"/>
        </w:rPr>
      </w:pPr>
    </w:p>
    <w:p w:rsidR="008505CD" w:rsidRPr="00B11AF6" w:rsidRDefault="00B11AF6" w:rsidP="008505CD">
      <w:pPr>
        <w:pStyle w:val="aa"/>
        <w:widowControl/>
        <w:spacing w:line="207" w:lineRule="atLeast"/>
        <w:ind w:left="420" w:firstLineChars="0" w:firstLine="0"/>
        <w:jc w:val="left"/>
        <w:rPr>
          <w:rFonts w:ascii="Times New Roman" w:eastAsia="宋体" w:hAnsi="Times New Roman" w:cs="Times New Roman"/>
          <w:b/>
          <w:bCs/>
          <w:szCs w:val="24"/>
        </w:rPr>
      </w:pPr>
      <w:r>
        <w:rPr>
          <w:rFonts w:ascii="Times New Roman" w:eastAsia="宋体" w:hAnsi="Times New Roman" w:cs="Times New Roman" w:hint="eastAsia"/>
          <w:b/>
          <w:bCs/>
          <w:szCs w:val="24"/>
        </w:rPr>
        <w:lastRenderedPageBreak/>
        <w:t>为帮助大家更好的了解在线课程学习</w:t>
      </w:r>
      <w:r w:rsidR="00D51BF3">
        <w:rPr>
          <w:rFonts w:ascii="Times New Roman" w:eastAsia="宋体" w:hAnsi="Times New Roman" w:cs="Times New Roman" w:hint="eastAsia"/>
          <w:b/>
          <w:bCs/>
          <w:szCs w:val="24"/>
        </w:rPr>
        <w:t>的</w:t>
      </w:r>
      <w:r>
        <w:rPr>
          <w:rFonts w:ascii="Times New Roman" w:eastAsia="宋体" w:hAnsi="Times New Roman" w:cs="Times New Roman" w:hint="eastAsia"/>
          <w:b/>
          <w:bCs/>
          <w:szCs w:val="24"/>
        </w:rPr>
        <w:t>相关事宜，我们特别为大家安排一次关于在线学习的讲座，</w:t>
      </w:r>
      <w:r w:rsidR="008505CD" w:rsidRPr="00B11AF6">
        <w:rPr>
          <w:rFonts w:ascii="Times New Roman" w:eastAsia="宋体" w:hAnsi="Times New Roman" w:cs="Times New Roman" w:hint="eastAsia"/>
          <w:b/>
          <w:bCs/>
          <w:szCs w:val="24"/>
        </w:rPr>
        <w:t>时间</w:t>
      </w:r>
      <w:r>
        <w:rPr>
          <w:rFonts w:ascii="Times New Roman" w:eastAsia="宋体" w:hAnsi="Times New Roman" w:cs="Times New Roman" w:hint="eastAsia"/>
          <w:b/>
          <w:bCs/>
          <w:szCs w:val="24"/>
        </w:rPr>
        <w:t>为</w:t>
      </w:r>
      <w:r w:rsidR="008505CD" w:rsidRPr="00B11AF6">
        <w:rPr>
          <w:rFonts w:ascii="Times New Roman" w:eastAsia="宋体" w:hAnsi="Times New Roman" w:cs="Times New Roman" w:hint="eastAsia"/>
          <w:b/>
          <w:bCs/>
          <w:szCs w:val="24"/>
        </w:rPr>
        <w:t>：</w:t>
      </w:r>
      <w:r w:rsidR="008505CD" w:rsidRPr="00B11AF6">
        <w:rPr>
          <w:rFonts w:ascii="Times New Roman" w:eastAsia="宋体" w:hAnsi="Times New Roman" w:cs="Times New Roman" w:hint="eastAsia"/>
          <w:b/>
          <w:bCs/>
          <w:szCs w:val="24"/>
        </w:rPr>
        <w:t>2017</w:t>
      </w:r>
      <w:r w:rsidR="008505CD" w:rsidRPr="00B11AF6">
        <w:rPr>
          <w:rFonts w:ascii="Times New Roman" w:eastAsia="宋体" w:hAnsi="Times New Roman" w:cs="Times New Roman" w:hint="eastAsia"/>
          <w:b/>
          <w:bCs/>
          <w:szCs w:val="24"/>
        </w:rPr>
        <w:t>年</w:t>
      </w:r>
      <w:r w:rsidR="008505CD" w:rsidRPr="00B11AF6">
        <w:rPr>
          <w:rFonts w:ascii="Times New Roman" w:eastAsia="宋体" w:hAnsi="Times New Roman" w:cs="Times New Roman" w:hint="eastAsia"/>
          <w:b/>
          <w:bCs/>
          <w:szCs w:val="24"/>
        </w:rPr>
        <w:t>1</w:t>
      </w:r>
      <w:r w:rsidR="008505CD" w:rsidRPr="00B11AF6">
        <w:rPr>
          <w:rFonts w:ascii="Times New Roman" w:eastAsia="宋体" w:hAnsi="Times New Roman" w:cs="Times New Roman" w:hint="eastAsia"/>
          <w:b/>
          <w:bCs/>
          <w:szCs w:val="24"/>
        </w:rPr>
        <w:t>月</w:t>
      </w:r>
      <w:r w:rsidR="008505CD" w:rsidRPr="00B11AF6">
        <w:rPr>
          <w:rFonts w:ascii="Times New Roman" w:eastAsia="宋体" w:hAnsi="Times New Roman" w:cs="Times New Roman" w:hint="eastAsia"/>
          <w:b/>
          <w:bCs/>
          <w:szCs w:val="24"/>
        </w:rPr>
        <w:t>6</w:t>
      </w:r>
      <w:r w:rsidR="008505CD" w:rsidRPr="00B11AF6">
        <w:rPr>
          <w:rFonts w:ascii="Times New Roman" w:eastAsia="宋体" w:hAnsi="Times New Roman" w:cs="Times New Roman" w:hint="eastAsia"/>
          <w:b/>
          <w:bCs/>
          <w:szCs w:val="24"/>
        </w:rPr>
        <w:t>号下午</w:t>
      </w:r>
      <w:r w:rsidR="008505CD" w:rsidRPr="00B11AF6">
        <w:rPr>
          <w:rFonts w:ascii="Times New Roman" w:eastAsia="宋体" w:hAnsi="Times New Roman" w:cs="Times New Roman" w:hint="eastAsia"/>
          <w:b/>
          <w:bCs/>
          <w:szCs w:val="24"/>
        </w:rPr>
        <w:t>3</w:t>
      </w:r>
      <w:r w:rsidR="008505CD" w:rsidRPr="00B11AF6">
        <w:rPr>
          <w:rFonts w:ascii="Times New Roman" w:eastAsia="宋体" w:hAnsi="Times New Roman" w:cs="Times New Roman" w:hint="eastAsia"/>
          <w:b/>
          <w:bCs/>
          <w:szCs w:val="24"/>
        </w:rPr>
        <w:t>：</w:t>
      </w:r>
      <w:r w:rsidR="008505CD" w:rsidRPr="00B11AF6">
        <w:rPr>
          <w:rFonts w:ascii="Times New Roman" w:eastAsia="宋体" w:hAnsi="Times New Roman" w:cs="Times New Roman" w:hint="eastAsia"/>
          <w:b/>
          <w:bCs/>
          <w:szCs w:val="24"/>
        </w:rPr>
        <w:t>00-5</w:t>
      </w:r>
      <w:r w:rsidR="008505CD" w:rsidRPr="00B11AF6">
        <w:rPr>
          <w:rFonts w:ascii="Times New Roman" w:eastAsia="宋体" w:hAnsi="Times New Roman" w:cs="Times New Roman" w:hint="eastAsia"/>
          <w:b/>
          <w:bCs/>
          <w:szCs w:val="24"/>
        </w:rPr>
        <w:t>：</w:t>
      </w:r>
      <w:r w:rsidR="008505CD" w:rsidRPr="00B11AF6">
        <w:rPr>
          <w:rFonts w:ascii="Times New Roman" w:eastAsia="宋体" w:hAnsi="Times New Roman" w:cs="Times New Roman" w:hint="eastAsia"/>
          <w:b/>
          <w:bCs/>
          <w:szCs w:val="24"/>
        </w:rPr>
        <w:t xml:space="preserve">00 </w:t>
      </w:r>
      <w:r w:rsidR="00D51BF3">
        <w:rPr>
          <w:rFonts w:ascii="Times New Roman" w:eastAsia="宋体" w:hAnsi="Times New Roman" w:cs="Times New Roman" w:hint="eastAsia"/>
          <w:b/>
          <w:bCs/>
          <w:szCs w:val="24"/>
        </w:rPr>
        <w:t>地点：</w:t>
      </w:r>
      <w:r w:rsidR="008505CD" w:rsidRPr="00B11AF6">
        <w:rPr>
          <w:rFonts w:ascii="Times New Roman" w:eastAsia="宋体" w:hAnsi="Times New Roman" w:cs="Times New Roman" w:hint="eastAsia"/>
          <w:b/>
          <w:bCs/>
          <w:szCs w:val="24"/>
        </w:rPr>
        <w:t xml:space="preserve"> </w:t>
      </w:r>
      <w:r w:rsidR="008505CD" w:rsidRPr="00B11AF6">
        <w:rPr>
          <w:rFonts w:ascii="Times New Roman" w:eastAsia="宋体" w:hAnsi="Times New Roman" w:cs="Times New Roman" w:hint="eastAsia"/>
          <w:b/>
          <w:bCs/>
          <w:szCs w:val="24"/>
        </w:rPr>
        <w:t>北阶四</w:t>
      </w:r>
      <w:r>
        <w:rPr>
          <w:rFonts w:ascii="Times New Roman" w:eastAsia="宋体" w:hAnsi="Times New Roman" w:cs="Times New Roman" w:hint="eastAsia"/>
          <w:b/>
          <w:bCs/>
          <w:szCs w:val="24"/>
        </w:rPr>
        <w:t>，欢迎同学们踊跃参加。</w:t>
      </w:r>
    </w:p>
    <w:p w:rsidR="00CE1CC1" w:rsidRPr="003F59AD" w:rsidRDefault="00CE1CC1" w:rsidP="00CE1CC1">
      <w:pPr>
        <w:pStyle w:val="a5"/>
        <w:spacing w:line="360" w:lineRule="auto"/>
        <w:rPr>
          <w:rFonts w:ascii="Times New Roman" w:hAnsi="Times New Roman" w:cs="Times New Roman"/>
          <w:b/>
          <w:kern w:val="2"/>
          <w:sz w:val="21"/>
        </w:rPr>
      </w:pPr>
      <w:r>
        <w:rPr>
          <w:rFonts w:ascii="Times New Roman" w:hAnsi="Times New Roman" w:cs="Times New Roman" w:hint="eastAsia"/>
          <w:bCs/>
          <w:kern w:val="2"/>
          <w:sz w:val="21"/>
        </w:rPr>
        <w:t>4</w:t>
      </w:r>
      <w:r>
        <w:rPr>
          <w:rFonts w:ascii="Times New Roman" w:hAnsi="Times New Roman" w:cs="Times New Roman" w:hint="eastAsia"/>
          <w:bCs/>
          <w:kern w:val="2"/>
          <w:sz w:val="21"/>
        </w:rPr>
        <w:t>、</w:t>
      </w:r>
      <w:r w:rsidR="000A184A">
        <w:rPr>
          <w:rFonts w:ascii="Times New Roman" w:hAnsi="Times New Roman" w:cs="Times New Roman" w:hint="eastAsia"/>
          <w:bCs/>
          <w:kern w:val="2"/>
          <w:sz w:val="21"/>
        </w:rPr>
        <w:t>双学位课程</w:t>
      </w:r>
      <w:r w:rsidR="00984098">
        <w:rPr>
          <w:rFonts w:ascii="Times New Roman" w:hAnsi="Times New Roman" w:cs="Times New Roman" w:hint="eastAsia"/>
          <w:bCs/>
          <w:kern w:val="2"/>
          <w:sz w:val="21"/>
        </w:rPr>
        <w:t>（只有本学期</w:t>
      </w:r>
      <w:r w:rsidR="00984098">
        <w:rPr>
          <w:rFonts w:ascii="Times New Roman" w:hAnsi="Times New Roman" w:cs="Times New Roman"/>
          <w:bCs/>
          <w:kern w:val="2"/>
          <w:sz w:val="21"/>
        </w:rPr>
        <w:t>已选双学位课程的学生</w:t>
      </w:r>
      <w:r w:rsidR="00984098">
        <w:rPr>
          <w:rFonts w:ascii="Times New Roman" w:hAnsi="Times New Roman" w:cs="Times New Roman" w:hint="eastAsia"/>
          <w:bCs/>
          <w:kern w:val="2"/>
          <w:sz w:val="21"/>
        </w:rPr>
        <w:t>可以选择双学位课程</w:t>
      </w:r>
      <w:r w:rsidR="00984098">
        <w:rPr>
          <w:rFonts w:ascii="Times New Roman" w:hAnsi="Times New Roman" w:cs="Times New Roman"/>
          <w:bCs/>
          <w:kern w:val="2"/>
          <w:sz w:val="21"/>
        </w:rPr>
        <w:t>）</w:t>
      </w:r>
    </w:p>
    <w:p w:rsidR="00CE1CC1" w:rsidRPr="00D33232" w:rsidRDefault="00CE1CC1" w:rsidP="00CE1CC1">
      <w:pPr>
        <w:pStyle w:val="a5"/>
        <w:spacing w:line="360" w:lineRule="auto"/>
        <w:ind w:left="420"/>
        <w:rPr>
          <w:rFonts w:ascii="Times New Roman" w:hAnsi="Times New Roman" w:cs="Times New Roman"/>
          <w:kern w:val="2"/>
          <w:sz w:val="21"/>
        </w:rPr>
      </w:pPr>
      <w:r>
        <w:rPr>
          <w:rFonts w:ascii="楷体_GB2312" w:eastAsia="楷体_GB2312" w:hAnsi="Arial" w:cs="Arial" w:hint="eastAsia"/>
        </w:rPr>
        <w:t>    </w:t>
      </w:r>
      <w:r w:rsidRPr="00D33232">
        <w:rPr>
          <w:rFonts w:ascii="Times New Roman" w:hAnsi="Times New Roman" w:cs="Times New Roman" w:hint="eastAsia"/>
          <w:kern w:val="2"/>
          <w:sz w:val="21"/>
        </w:rPr>
        <w:t>  201</w:t>
      </w:r>
      <w:r w:rsidRPr="00D33232">
        <w:rPr>
          <w:rFonts w:ascii="Times New Roman" w:hAnsi="Times New Roman" w:cs="Times New Roman"/>
          <w:kern w:val="2"/>
          <w:sz w:val="21"/>
        </w:rPr>
        <w:t>3</w:t>
      </w:r>
      <w:r w:rsidRPr="00D33232">
        <w:rPr>
          <w:rFonts w:ascii="Times New Roman" w:hAnsi="Times New Roman" w:cs="Times New Roman" w:hint="eastAsia"/>
          <w:kern w:val="2"/>
          <w:sz w:val="21"/>
        </w:rPr>
        <w:t>级</w:t>
      </w:r>
      <w:r w:rsidRPr="00D33232">
        <w:rPr>
          <w:rFonts w:ascii="Times New Roman" w:hAnsi="Times New Roman" w:cs="Times New Roman" w:hint="eastAsia"/>
          <w:kern w:val="2"/>
          <w:sz w:val="21"/>
        </w:rPr>
        <w:t xml:space="preserve">    </w:t>
      </w:r>
      <w:r w:rsidR="00984098">
        <w:rPr>
          <w:rFonts w:ascii="Times New Roman" w:hAnsi="Times New Roman" w:cs="Times New Roman"/>
          <w:kern w:val="2"/>
          <w:sz w:val="21"/>
        </w:rPr>
        <w:t xml:space="preserve">   </w:t>
      </w:r>
      <w:r w:rsidR="000A184A">
        <w:rPr>
          <w:rFonts w:ascii="Times New Roman" w:hAnsi="Times New Roman" w:cs="Times New Roman" w:hint="eastAsia"/>
          <w:kern w:val="2"/>
          <w:sz w:val="21"/>
        </w:rPr>
        <w:t>法学、工商管理</w:t>
      </w:r>
    </w:p>
    <w:p w:rsidR="00CE1CC1" w:rsidRPr="00CE1CC1" w:rsidRDefault="00CE1CC1" w:rsidP="00CE1CC1">
      <w:pPr>
        <w:spacing w:line="360" w:lineRule="auto"/>
        <w:jc w:val="left"/>
      </w:pPr>
      <w:r w:rsidRPr="00D33232">
        <w:rPr>
          <w:rFonts w:hint="eastAsia"/>
        </w:rPr>
        <w:t xml:space="preserve">         </w:t>
      </w:r>
      <w:r w:rsidR="00D33232">
        <w:t xml:space="preserve">   </w:t>
      </w:r>
      <w:r w:rsidRPr="00D33232">
        <w:rPr>
          <w:rFonts w:hint="eastAsia"/>
        </w:rPr>
        <w:t>201</w:t>
      </w:r>
      <w:r w:rsidR="00D33232" w:rsidRPr="00D33232">
        <w:t>5</w:t>
      </w:r>
      <w:r w:rsidRPr="00D33232">
        <w:rPr>
          <w:rFonts w:hint="eastAsia"/>
        </w:rPr>
        <w:t>级</w:t>
      </w:r>
      <w:r w:rsidRPr="00D33232">
        <w:rPr>
          <w:rFonts w:hint="eastAsia"/>
        </w:rPr>
        <w:t>   </w:t>
      </w:r>
      <w:r w:rsidR="000702EA">
        <w:rPr>
          <w:rFonts w:hint="eastAsia"/>
        </w:rPr>
        <w:t xml:space="preserve"> </w:t>
      </w:r>
      <w:r w:rsidR="00984098">
        <w:t xml:space="preserve">   </w:t>
      </w:r>
      <w:r w:rsidR="000A184A">
        <w:rPr>
          <w:rFonts w:hint="eastAsia"/>
        </w:rPr>
        <w:t>工商管理</w:t>
      </w:r>
    </w:p>
    <w:p w:rsidR="00D71357" w:rsidRDefault="00CE1CC1" w:rsidP="00070EB1">
      <w:pPr>
        <w:spacing w:line="360" w:lineRule="auto"/>
      </w:pPr>
      <w:r>
        <w:t>5</w:t>
      </w:r>
      <w:r w:rsidR="00D71357">
        <w:rPr>
          <w:rFonts w:hint="eastAsia"/>
        </w:rPr>
        <w:t>、体育板块课程（必修，大一大二学生必须要选课）</w:t>
      </w:r>
    </w:p>
    <w:p w:rsidR="00D71357" w:rsidRDefault="00D71357" w:rsidP="00984098">
      <w:pPr>
        <w:spacing w:line="360" w:lineRule="auto"/>
        <w:ind w:firstLineChars="200" w:firstLine="420"/>
      </w:pPr>
      <w:r>
        <w:rPr>
          <w:rFonts w:hint="eastAsia"/>
        </w:rPr>
        <w:t>只面向大一、大二学生网上选课，体育课以体育项目形式上课，获得成绩后转换为体育的</w:t>
      </w:r>
      <w:r>
        <w:rPr>
          <w:rFonts w:ascii="宋体" w:hAnsi="宋体" w:cs="宋体" w:hint="eastAsia"/>
        </w:rPr>
        <w:t>Ⅰ</w:t>
      </w:r>
      <w:r>
        <w:rPr>
          <w:rFonts w:hint="eastAsia"/>
        </w:rPr>
        <w:t>、</w:t>
      </w:r>
      <w:r>
        <w:rPr>
          <w:rFonts w:ascii="宋体" w:hAnsi="宋体" w:cs="宋体" w:hint="eastAsia"/>
        </w:rPr>
        <w:t>Ⅱ</w:t>
      </w:r>
      <w:r>
        <w:rPr>
          <w:rFonts w:hint="eastAsia"/>
        </w:rPr>
        <w:t>、</w:t>
      </w:r>
      <w:r>
        <w:rPr>
          <w:rFonts w:ascii="宋体" w:hAnsi="宋体" w:cs="宋体" w:hint="eastAsia"/>
        </w:rPr>
        <w:t>Ⅲ</w:t>
      </w:r>
      <w:r>
        <w:rPr>
          <w:rFonts w:hint="eastAsia"/>
        </w:rPr>
        <w:t>、</w:t>
      </w:r>
      <w:r>
        <w:rPr>
          <w:rFonts w:ascii="宋体" w:hAnsi="宋体" w:cs="宋体" w:hint="eastAsia"/>
        </w:rPr>
        <w:t>Ⅳ</w:t>
      </w:r>
      <w:r>
        <w:rPr>
          <w:rFonts w:hint="eastAsia"/>
        </w:rPr>
        <w:t>，且大二不允许选择与大一同学期一样的课程项目。</w:t>
      </w:r>
      <w:r>
        <w:t> </w:t>
      </w:r>
    </w:p>
    <w:p w:rsidR="00D71357" w:rsidRDefault="00D71357" w:rsidP="00B11AF6">
      <w:pPr>
        <w:spacing w:beforeLines="50" w:before="156" w:afterLines="50" w:after="156"/>
        <w:rPr>
          <w:rFonts w:ascii="黑体" w:eastAsia="黑体"/>
          <w:sz w:val="24"/>
        </w:rPr>
      </w:pPr>
      <w:r>
        <w:rPr>
          <w:rFonts w:ascii="黑体" w:eastAsia="黑体" w:hint="eastAsia"/>
          <w:sz w:val="24"/>
        </w:rPr>
        <w:t>四、选课注意事项</w:t>
      </w:r>
    </w:p>
    <w:p w:rsidR="00D71357" w:rsidRDefault="00D71357" w:rsidP="00D71357">
      <w:pPr>
        <w:spacing w:line="360" w:lineRule="auto"/>
        <w:ind w:firstLineChars="150" w:firstLine="315"/>
      </w:pPr>
      <w:r>
        <w:rPr>
          <w:rFonts w:hint="eastAsia"/>
        </w:rPr>
        <w:t>（</w:t>
      </w:r>
      <w:r>
        <w:t>1</w:t>
      </w:r>
      <w:r>
        <w:rPr>
          <w:rFonts w:hint="eastAsia"/>
        </w:rPr>
        <w:t>）每位学生只能使用自己的学号和密码在教务管理系统中进行网上选课和查询信息。密码一定要牢记并切勿转告他人，因密码保密不善造成的一切后果，责任自负。学生未经授权不得使用他人账号及密码进入系统，不得代替他人选课。</w:t>
      </w:r>
    </w:p>
    <w:p w:rsidR="00D71357" w:rsidRDefault="00D71357" w:rsidP="00D71357">
      <w:pPr>
        <w:spacing w:line="360" w:lineRule="auto"/>
        <w:ind w:firstLineChars="150" w:firstLine="315"/>
      </w:pPr>
      <w:r>
        <w:rPr>
          <w:rFonts w:hint="eastAsia"/>
        </w:rPr>
        <w:t>（</w:t>
      </w:r>
      <w:r>
        <w:t>2</w:t>
      </w:r>
      <w:r>
        <w:rPr>
          <w:rFonts w:hint="eastAsia"/>
        </w:rPr>
        <w:t>）请同学们要严格遵守选课时间，</w:t>
      </w:r>
      <w:r w:rsidR="00ED52DD">
        <w:rPr>
          <w:rFonts w:hint="eastAsia"/>
        </w:rPr>
        <w:t>截止日期后</w:t>
      </w:r>
      <w:r>
        <w:rPr>
          <w:rFonts w:hint="eastAsia"/>
        </w:rPr>
        <w:t>，不再做</w:t>
      </w:r>
      <w:r w:rsidR="00ED52DD">
        <w:rPr>
          <w:rFonts w:hint="eastAsia"/>
        </w:rPr>
        <w:t>选课</w:t>
      </w:r>
      <w:r w:rsidR="00ED52DD">
        <w:t>的</w:t>
      </w:r>
      <w:r>
        <w:rPr>
          <w:rFonts w:hint="eastAsia"/>
        </w:rPr>
        <w:t>后补工作。</w:t>
      </w:r>
    </w:p>
    <w:p w:rsidR="00D71357" w:rsidRDefault="00D71357" w:rsidP="00D71357">
      <w:pPr>
        <w:spacing w:line="360" w:lineRule="auto"/>
        <w:ind w:firstLineChars="150" w:firstLine="315"/>
      </w:pPr>
      <w:r>
        <w:rPr>
          <w:rFonts w:hint="eastAsia"/>
        </w:rPr>
        <w:t>（</w:t>
      </w:r>
      <w:r>
        <w:t>3</w:t>
      </w:r>
      <w:r>
        <w:rPr>
          <w:rFonts w:hint="eastAsia"/>
        </w:rPr>
        <w:t>）选课前，同学们应根据本专业的培养方案和课程简介，了解课程的前后衔接关系，避免盲目选课造成错选或漏选。</w:t>
      </w:r>
    </w:p>
    <w:p w:rsidR="00D71357" w:rsidRDefault="00D71357" w:rsidP="00D71357">
      <w:pPr>
        <w:spacing w:line="360" w:lineRule="auto"/>
        <w:ind w:firstLineChars="150" w:firstLine="315"/>
      </w:pPr>
      <w:r>
        <w:rPr>
          <w:rFonts w:hint="eastAsia"/>
        </w:rPr>
        <w:t>（</w:t>
      </w:r>
      <w:r>
        <w:t>4</w:t>
      </w:r>
      <w:r>
        <w:rPr>
          <w:rFonts w:hint="eastAsia"/>
        </w:rPr>
        <w:t>）对于部分限定选课容量的课程，先到先得。</w:t>
      </w:r>
    </w:p>
    <w:p w:rsidR="00D71357" w:rsidRDefault="00D71357" w:rsidP="00D71357">
      <w:pPr>
        <w:spacing w:line="360" w:lineRule="auto"/>
        <w:ind w:firstLineChars="150" w:firstLine="315"/>
      </w:pPr>
      <w:r>
        <w:rPr>
          <w:rFonts w:hint="eastAsia"/>
        </w:rPr>
        <w:t>（</w:t>
      </w:r>
      <w:r>
        <w:t>5</w:t>
      </w:r>
      <w:r>
        <w:rPr>
          <w:rFonts w:hint="eastAsia"/>
        </w:rPr>
        <w:t>）为均衡学业负荷，保证学习质量，学生每学期攻读课程的总学分一般应为</w:t>
      </w:r>
      <w:r>
        <w:t>30</w:t>
      </w:r>
      <w:r>
        <w:rPr>
          <w:rFonts w:hint="eastAsia"/>
        </w:rPr>
        <w:t>学分左右，经批准缩短修业期的除外。</w:t>
      </w:r>
    </w:p>
    <w:p w:rsidR="00D71357" w:rsidRDefault="00D71357" w:rsidP="00D71357">
      <w:pPr>
        <w:spacing w:line="360" w:lineRule="auto"/>
        <w:ind w:firstLineChars="150" w:firstLine="315"/>
      </w:pPr>
      <w:r>
        <w:rPr>
          <w:rFonts w:hint="eastAsia"/>
        </w:rPr>
        <w:t>（</w:t>
      </w:r>
      <w:r>
        <w:t>6</w:t>
      </w:r>
      <w:r>
        <w:rPr>
          <w:rFonts w:hint="eastAsia"/>
        </w:rPr>
        <w:t>）学生选修高年级课程或研究生课程须符合《北京化工大学本科生学籍管理规定》的相关规定。</w:t>
      </w:r>
    </w:p>
    <w:p w:rsidR="00D71357" w:rsidRDefault="00D71357" w:rsidP="00D71357">
      <w:pPr>
        <w:spacing w:line="360" w:lineRule="auto"/>
        <w:ind w:firstLineChars="150" w:firstLine="315"/>
      </w:pPr>
      <w:r>
        <w:rPr>
          <w:rFonts w:hint="eastAsia"/>
        </w:rPr>
        <w:t>（</w:t>
      </w:r>
      <w:r>
        <w:t>7</w:t>
      </w:r>
      <w:r>
        <w:rPr>
          <w:rFonts w:hint="eastAsia"/>
        </w:rPr>
        <w:t>）选课结果以</w:t>
      </w:r>
      <w:r w:rsidR="00DE07F5">
        <w:rPr>
          <w:rFonts w:hint="eastAsia"/>
        </w:rPr>
        <w:t>退补选选课结束后</w:t>
      </w:r>
      <w:r>
        <w:rPr>
          <w:rFonts w:hint="eastAsia"/>
        </w:rPr>
        <w:t>的课表为准，请</w:t>
      </w:r>
      <w:r w:rsidR="000B1FAC">
        <w:rPr>
          <w:rFonts w:hint="eastAsia"/>
        </w:rPr>
        <w:t>确认</w:t>
      </w:r>
      <w:r>
        <w:rPr>
          <w:rFonts w:hint="eastAsia"/>
        </w:rPr>
        <w:t>查看个人课表。成绩记载以课表为准，未退掉的课程如果不上课或不参加考试，将以零分记</w:t>
      </w:r>
      <w:r w:rsidR="00383D76">
        <w:rPr>
          <w:rFonts w:hint="eastAsia"/>
        </w:rPr>
        <w:t>载</w:t>
      </w:r>
      <w:r>
        <w:rPr>
          <w:rFonts w:hint="eastAsia"/>
        </w:rPr>
        <w:t>。</w:t>
      </w:r>
    </w:p>
    <w:p w:rsidR="00D71357" w:rsidRDefault="00D71357" w:rsidP="00D71357">
      <w:pPr>
        <w:spacing w:line="360" w:lineRule="auto"/>
        <w:ind w:firstLineChars="150" w:firstLine="315"/>
      </w:pPr>
      <w:r>
        <w:rPr>
          <w:rFonts w:hint="eastAsia"/>
        </w:rPr>
        <w:t>（</w:t>
      </w:r>
      <w:r>
        <w:t>8</w:t>
      </w:r>
      <w:r>
        <w:rPr>
          <w:rFonts w:hint="eastAsia"/>
        </w:rPr>
        <w:t>）为保证学校正常的教学秩序，学生必须按照课表上课，如因自行调整教学班造成考核成绩无法录入者，成绩按零分计。</w:t>
      </w:r>
    </w:p>
    <w:p w:rsidR="000A184A" w:rsidRDefault="00D71357" w:rsidP="008505CD">
      <w:pPr>
        <w:spacing w:line="360" w:lineRule="auto"/>
        <w:ind w:firstLineChars="150" w:firstLine="315"/>
        <w:rPr>
          <w:rFonts w:ascii="黑体" w:eastAsia="黑体"/>
          <w:sz w:val="24"/>
        </w:rPr>
      </w:pPr>
      <w:r>
        <w:rPr>
          <w:rFonts w:hint="eastAsia"/>
        </w:rPr>
        <w:t>（</w:t>
      </w:r>
      <w:r>
        <w:t>9</w:t>
      </w:r>
      <w:r>
        <w:rPr>
          <w:rFonts w:hint="eastAsia"/>
        </w:rPr>
        <w:t>）在选课期间内，选课服务器全天</w:t>
      </w:r>
      <w:r>
        <w:t>24</w:t>
      </w:r>
      <w:r>
        <w:rPr>
          <w:rFonts w:hint="eastAsia"/>
        </w:rPr>
        <w:t>小时对学生开放。学生可根据自己的实际情况选择在非高峰时期上网选课，以获得较快的网络连接速度。</w:t>
      </w:r>
    </w:p>
    <w:p w:rsidR="00D71357" w:rsidRDefault="00D71357" w:rsidP="00D71357">
      <w:pPr>
        <w:spacing w:line="360" w:lineRule="auto"/>
        <w:ind w:right="420" w:firstLineChars="150" w:firstLine="315"/>
        <w:jc w:val="right"/>
      </w:pPr>
      <w:r>
        <w:rPr>
          <w:rFonts w:hint="eastAsia"/>
        </w:rPr>
        <w:t>教务处</w:t>
      </w:r>
    </w:p>
    <w:p w:rsidR="007C018D" w:rsidRPr="00D71357" w:rsidRDefault="00D71357" w:rsidP="008505CD">
      <w:pPr>
        <w:spacing w:line="360" w:lineRule="auto"/>
        <w:ind w:firstLineChars="150" w:firstLine="315"/>
        <w:jc w:val="right"/>
      </w:pPr>
      <w:r>
        <w:t>2016</w:t>
      </w:r>
      <w:r>
        <w:rPr>
          <w:rFonts w:hint="eastAsia"/>
        </w:rPr>
        <w:t>年</w:t>
      </w:r>
      <w:r>
        <w:t>12</w:t>
      </w:r>
      <w:r>
        <w:rPr>
          <w:rFonts w:hint="eastAsia"/>
        </w:rPr>
        <w:t>月</w:t>
      </w:r>
      <w:r>
        <w:t>30</w:t>
      </w:r>
      <w:r>
        <w:rPr>
          <w:rFonts w:hint="eastAsia"/>
        </w:rPr>
        <w:t>日</w:t>
      </w:r>
    </w:p>
    <w:sectPr w:rsidR="007C018D" w:rsidRPr="00D71357" w:rsidSect="006751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3E5" w:rsidRDefault="00E433E5" w:rsidP="008D017F">
      <w:r>
        <w:separator/>
      </w:r>
    </w:p>
  </w:endnote>
  <w:endnote w:type="continuationSeparator" w:id="0">
    <w:p w:rsidR="00E433E5" w:rsidRDefault="00E433E5" w:rsidP="008D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3E5" w:rsidRDefault="00E433E5" w:rsidP="008D017F">
      <w:r>
        <w:separator/>
      </w:r>
    </w:p>
  </w:footnote>
  <w:footnote w:type="continuationSeparator" w:id="0">
    <w:p w:rsidR="00E433E5" w:rsidRDefault="00E433E5" w:rsidP="008D0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2C01"/>
    <w:rsid w:val="000554A7"/>
    <w:rsid w:val="000702EA"/>
    <w:rsid w:val="00070EB1"/>
    <w:rsid w:val="000A184A"/>
    <w:rsid w:val="000B1FAC"/>
    <w:rsid w:val="00193EF5"/>
    <w:rsid w:val="002258D1"/>
    <w:rsid w:val="002B2BDF"/>
    <w:rsid w:val="00307820"/>
    <w:rsid w:val="00383D76"/>
    <w:rsid w:val="00393268"/>
    <w:rsid w:val="003B2CF7"/>
    <w:rsid w:val="003C1075"/>
    <w:rsid w:val="003D1E1E"/>
    <w:rsid w:val="003F59AD"/>
    <w:rsid w:val="004D51F1"/>
    <w:rsid w:val="004E549E"/>
    <w:rsid w:val="005204BC"/>
    <w:rsid w:val="005D7C21"/>
    <w:rsid w:val="005E57E9"/>
    <w:rsid w:val="00653BBC"/>
    <w:rsid w:val="006751D6"/>
    <w:rsid w:val="006D69DB"/>
    <w:rsid w:val="0070370F"/>
    <w:rsid w:val="00725728"/>
    <w:rsid w:val="007B2EEC"/>
    <w:rsid w:val="007C018D"/>
    <w:rsid w:val="00837A24"/>
    <w:rsid w:val="008505CD"/>
    <w:rsid w:val="00897CA0"/>
    <w:rsid w:val="008A6506"/>
    <w:rsid w:val="008D017F"/>
    <w:rsid w:val="008F0DE7"/>
    <w:rsid w:val="00917D50"/>
    <w:rsid w:val="00934C8A"/>
    <w:rsid w:val="00984098"/>
    <w:rsid w:val="00997106"/>
    <w:rsid w:val="009B0C9D"/>
    <w:rsid w:val="009D3343"/>
    <w:rsid w:val="00A0013C"/>
    <w:rsid w:val="00A019ED"/>
    <w:rsid w:val="00A15C0A"/>
    <w:rsid w:val="00A2032D"/>
    <w:rsid w:val="00A96CD2"/>
    <w:rsid w:val="00AB55B3"/>
    <w:rsid w:val="00B07BAE"/>
    <w:rsid w:val="00B11AF6"/>
    <w:rsid w:val="00B33523"/>
    <w:rsid w:val="00BB7B0D"/>
    <w:rsid w:val="00BC04EF"/>
    <w:rsid w:val="00BE11C8"/>
    <w:rsid w:val="00C86371"/>
    <w:rsid w:val="00CE1CC1"/>
    <w:rsid w:val="00CE63FF"/>
    <w:rsid w:val="00D33232"/>
    <w:rsid w:val="00D51BF3"/>
    <w:rsid w:val="00D71357"/>
    <w:rsid w:val="00D747C3"/>
    <w:rsid w:val="00D90BA7"/>
    <w:rsid w:val="00DE07F5"/>
    <w:rsid w:val="00E04EDD"/>
    <w:rsid w:val="00E433E5"/>
    <w:rsid w:val="00ED52DD"/>
    <w:rsid w:val="00EE5713"/>
    <w:rsid w:val="00F26A4D"/>
    <w:rsid w:val="00FD2C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871FB4-51E5-43C9-8D98-D57C9A92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1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01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D017F"/>
    <w:rPr>
      <w:kern w:val="2"/>
      <w:sz w:val="18"/>
      <w:szCs w:val="18"/>
    </w:rPr>
  </w:style>
  <w:style w:type="paragraph" w:styleId="a4">
    <w:name w:val="footer"/>
    <w:basedOn w:val="a"/>
    <w:link w:val="Char0"/>
    <w:rsid w:val="008D017F"/>
    <w:pPr>
      <w:tabs>
        <w:tab w:val="center" w:pos="4153"/>
        <w:tab w:val="right" w:pos="8306"/>
      </w:tabs>
      <w:snapToGrid w:val="0"/>
      <w:jc w:val="left"/>
    </w:pPr>
    <w:rPr>
      <w:sz w:val="18"/>
      <w:szCs w:val="18"/>
    </w:rPr>
  </w:style>
  <w:style w:type="character" w:customStyle="1" w:styleId="Char0">
    <w:name w:val="页脚 Char"/>
    <w:basedOn w:val="a0"/>
    <w:link w:val="a4"/>
    <w:rsid w:val="008D017F"/>
    <w:rPr>
      <w:kern w:val="2"/>
      <w:sz w:val="18"/>
      <w:szCs w:val="18"/>
    </w:rPr>
  </w:style>
  <w:style w:type="paragraph" w:styleId="a5">
    <w:name w:val="Normal (Web)"/>
    <w:basedOn w:val="a"/>
    <w:uiPriority w:val="99"/>
    <w:unhideWhenUsed/>
    <w:rsid w:val="008D017F"/>
    <w:pPr>
      <w:widowControl/>
      <w:spacing w:before="75" w:after="75"/>
      <w:jc w:val="left"/>
    </w:pPr>
    <w:rPr>
      <w:rFonts w:ascii="宋体" w:hAnsi="宋体" w:cs="宋体"/>
      <w:kern w:val="0"/>
      <w:sz w:val="24"/>
    </w:rPr>
  </w:style>
  <w:style w:type="character" w:styleId="a6">
    <w:name w:val="Hyperlink"/>
    <w:basedOn w:val="a0"/>
    <w:uiPriority w:val="99"/>
    <w:unhideWhenUsed/>
    <w:rsid w:val="008D017F"/>
    <w:rPr>
      <w:color w:val="0000FF"/>
      <w:u w:val="single"/>
    </w:rPr>
  </w:style>
  <w:style w:type="character" w:styleId="a7">
    <w:name w:val="Strong"/>
    <w:basedOn w:val="a0"/>
    <w:uiPriority w:val="22"/>
    <w:qFormat/>
    <w:rsid w:val="008D017F"/>
    <w:rPr>
      <w:b/>
      <w:bCs/>
    </w:rPr>
  </w:style>
  <w:style w:type="paragraph" w:styleId="a8">
    <w:name w:val="Balloon Text"/>
    <w:basedOn w:val="a"/>
    <w:link w:val="Char1"/>
    <w:rsid w:val="002B2BDF"/>
    <w:rPr>
      <w:sz w:val="18"/>
      <w:szCs w:val="18"/>
    </w:rPr>
  </w:style>
  <w:style w:type="character" w:customStyle="1" w:styleId="Char1">
    <w:name w:val="批注框文本 Char"/>
    <w:basedOn w:val="a0"/>
    <w:link w:val="a8"/>
    <w:rsid w:val="002B2BDF"/>
    <w:rPr>
      <w:kern w:val="2"/>
      <w:sz w:val="18"/>
      <w:szCs w:val="18"/>
    </w:rPr>
  </w:style>
  <w:style w:type="table" w:styleId="a9">
    <w:name w:val="Table Grid"/>
    <w:basedOn w:val="a1"/>
    <w:rsid w:val="008505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05CD"/>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5707">
      <w:bodyDiv w:val="1"/>
      <w:marLeft w:val="0"/>
      <w:marRight w:val="0"/>
      <w:marTop w:val="0"/>
      <w:marBottom w:val="0"/>
      <w:divBdr>
        <w:top w:val="none" w:sz="0" w:space="0" w:color="auto"/>
        <w:left w:val="none" w:sz="0" w:space="0" w:color="auto"/>
        <w:bottom w:val="none" w:sz="0" w:space="0" w:color="auto"/>
        <w:right w:val="none" w:sz="0" w:space="0" w:color="auto"/>
      </w:divBdr>
    </w:div>
    <w:div w:id="473105508">
      <w:bodyDiv w:val="1"/>
      <w:marLeft w:val="0"/>
      <w:marRight w:val="0"/>
      <w:marTop w:val="0"/>
      <w:marBottom w:val="0"/>
      <w:divBdr>
        <w:top w:val="none" w:sz="0" w:space="0" w:color="auto"/>
        <w:left w:val="none" w:sz="0" w:space="0" w:color="auto"/>
        <w:bottom w:val="none" w:sz="0" w:space="0" w:color="auto"/>
        <w:right w:val="none" w:sz="0" w:space="0" w:color="auto"/>
      </w:divBdr>
    </w:div>
    <w:div w:id="1280800988">
      <w:bodyDiv w:val="1"/>
      <w:marLeft w:val="0"/>
      <w:marRight w:val="0"/>
      <w:marTop w:val="0"/>
      <w:marBottom w:val="0"/>
      <w:divBdr>
        <w:top w:val="none" w:sz="0" w:space="0" w:color="auto"/>
        <w:left w:val="none" w:sz="0" w:space="0" w:color="auto"/>
        <w:bottom w:val="none" w:sz="0" w:space="0" w:color="auto"/>
        <w:right w:val="none" w:sz="0" w:space="0" w:color="auto"/>
      </w:divBdr>
    </w:div>
    <w:div w:id="1349982404">
      <w:bodyDiv w:val="1"/>
      <w:marLeft w:val="120"/>
      <w:marRight w:val="120"/>
      <w:marTop w:val="120"/>
      <w:marBottom w:val="120"/>
      <w:divBdr>
        <w:top w:val="none" w:sz="0" w:space="0" w:color="auto"/>
        <w:left w:val="none" w:sz="0" w:space="0" w:color="auto"/>
        <w:bottom w:val="none" w:sz="0" w:space="0" w:color="auto"/>
        <w:right w:val="none" w:sz="0" w:space="0" w:color="auto"/>
      </w:divBdr>
    </w:div>
    <w:div w:id="1656029464">
      <w:bodyDiv w:val="1"/>
      <w:marLeft w:val="0"/>
      <w:marRight w:val="0"/>
      <w:marTop w:val="0"/>
      <w:marBottom w:val="0"/>
      <w:divBdr>
        <w:top w:val="none" w:sz="0" w:space="0" w:color="auto"/>
        <w:left w:val="none" w:sz="0" w:space="0" w:color="auto"/>
        <w:bottom w:val="none" w:sz="0" w:space="0" w:color="auto"/>
        <w:right w:val="none" w:sz="0" w:space="0" w:color="auto"/>
      </w:divBdr>
    </w:div>
    <w:div w:id="1817068565">
      <w:bodyDiv w:val="1"/>
      <w:marLeft w:val="0"/>
      <w:marRight w:val="0"/>
      <w:marTop w:val="0"/>
      <w:marBottom w:val="0"/>
      <w:divBdr>
        <w:top w:val="none" w:sz="0" w:space="0" w:color="auto"/>
        <w:left w:val="none" w:sz="0" w:space="0" w:color="auto"/>
        <w:bottom w:val="none" w:sz="0" w:space="0" w:color="auto"/>
        <w:right w:val="none" w:sz="0" w:space="0" w:color="auto"/>
      </w:divBdr>
    </w:div>
    <w:div w:id="21472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gl.buct.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cp:lastPrinted>2016-12-26T08:10:00Z</cp:lastPrinted>
  <dcterms:created xsi:type="dcterms:W3CDTF">2016-12-29T09:42:00Z</dcterms:created>
  <dcterms:modified xsi:type="dcterms:W3CDTF">2016-12-30T01:41:00Z</dcterms:modified>
</cp:coreProperties>
</file>