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53C14" w14:textId="77777777" w:rsidR="008C7CD5" w:rsidRPr="00AB475F" w:rsidRDefault="008C7CD5" w:rsidP="008C7CD5">
      <w:pPr>
        <w:spacing w:line="560" w:lineRule="exact"/>
        <w:rPr>
          <w:rFonts w:ascii="仿宋" w:eastAsia="仿宋" w:hAnsi="仿宋" w:cs="Times New Roman" w:hint="eastAsia"/>
          <w:b/>
          <w:bCs/>
          <w:color w:val="000000" w:themeColor="text1"/>
          <w:sz w:val="28"/>
          <w:szCs w:val="28"/>
        </w:rPr>
      </w:pPr>
      <w:r w:rsidRPr="00AB475F">
        <w:rPr>
          <w:rFonts w:ascii="仿宋" w:eastAsia="仿宋" w:hAnsi="仿宋" w:cs="Times New Roman"/>
          <w:b/>
          <w:bCs/>
          <w:color w:val="000000" w:themeColor="text1"/>
          <w:sz w:val="28"/>
          <w:szCs w:val="28"/>
        </w:rPr>
        <w:t>附件</w:t>
      </w:r>
      <w:r w:rsidRPr="00AB475F">
        <w:rPr>
          <w:rFonts w:ascii="仿宋" w:eastAsia="仿宋" w:hAnsi="仿宋" w:cs="Times New Roman" w:hint="eastAsia"/>
          <w:b/>
          <w:bCs/>
          <w:color w:val="000000" w:themeColor="text1"/>
          <w:sz w:val="28"/>
          <w:szCs w:val="28"/>
        </w:rPr>
        <w:t>3</w:t>
      </w:r>
      <w:r w:rsidRPr="00AB475F">
        <w:rPr>
          <w:rFonts w:ascii="仿宋" w:eastAsia="仿宋" w:hAnsi="仿宋" w:cs="Times New Roman"/>
          <w:b/>
          <w:bCs/>
          <w:color w:val="000000" w:themeColor="text1"/>
          <w:sz w:val="28"/>
          <w:szCs w:val="28"/>
        </w:rPr>
        <w:t>：</w:t>
      </w:r>
      <w:r w:rsidRPr="00AB475F">
        <w:rPr>
          <w:rFonts w:ascii="仿宋" w:eastAsia="仿宋" w:hAnsi="仿宋" w:cs="Times New Roman" w:hint="eastAsia"/>
          <w:b/>
          <w:bCs/>
          <w:color w:val="000000" w:themeColor="text1"/>
          <w:sz w:val="28"/>
          <w:szCs w:val="28"/>
        </w:rPr>
        <w:t>中外合作办学专业</w:t>
      </w:r>
      <w:r w:rsidRPr="00AB475F">
        <w:rPr>
          <w:rFonts w:ascii="仿宋" w:eastAsia="仿宋" w:hAnsi="仿宋" w:cs="Times New Roman"/>
          <w:b/>
          <w:bCs/>
          <w:color w:val="000000" w:themeColor="text1"/>
          <w:sz w:val="28"/>
          <w:szCs w:val="28"/>
        </w:rPr>
        <w:t>考核方案</w:t>
      </w:r>
    </w:p>
    <w:p w14:paraId="639E7F0A" w14:textId="77777777" w:rsidR="008C7CD5" w:rsidRDefault="008C7CD5" w:rsidP="008C7CD5">
      <w:pPr>
        <w:spacing w:beforeLines="50" w:before="156" w:afterLines="50" w:after="156" w:line="500" w:lineRule="exact"/>
        <w:jc w:val="center"/>
        <w:rPr>
          <w:rFonts w:ascii="方正小标宋简体" w:eastAsia="方正小标宋简体" w:hAnsiTheme="majorEastAsia" w:hint="eastAsia"/>
          <w:sz w:val="36"/>
          <w:szCs w:val="36"/>
        </w:rPr>
      </w:pPr>
      <w:r>
        <w:rPr>
          <w:rFonts w:ascii="方正小标宋简体" w:eastAsia="方正小标宋简体" w:hAnsiTheme="majorEastAsia" w:hint="eastAsia"/>
          <w:sz w:val="36"/>
          <w:szCs w:val="36"/>
        </w:rPr>
        <w:t>国际教育学院</w:t>
      </w:r>
      <w:r>
        <w:rPr>
          <w:rFonts w:ascii="方正小标宋简体" w:eastAsia="方正小标宋简体" w:hAnsi="方正小标宋简体" w:cs="方正小标宋简体"/>
          <w:sz w:val="36"/>
          <w:szCs w:val="36"/>
        </w:rPr>
        <w:t>202</w:t>
      </w:r>
      <w:r>
        <w:rPr>
          <w:rFonts w:ascii="方正小标宋简体" w:eastAsia="方正小标宋简体" w:hAnsi="方正小标宋简体" w:cs="方正小标宋简体" w:hint="eastAsia"/>
          <w:sz w:val="36"/>
          <w:szCs w:val="36"/>
        </w:rPr>
        <w:t>5-</w:t>
      </w:r>
      <w:r>
        <w:rPr>
          <w:rFonts w:ascii="方正小标宋简体" w:eastAsia="方正小标宋简体" w:hAnsi="方正小标宋简体" w:cs="方正小标宋简体"/>
          <w:sz w:val="36"/>
          <w:szCs w:val="36"/>
        </w:rPr>
        <w:t>202</w:t>
      </w:r>
      <w:r>
        <w:rPr>
          <w:rFonts w:ascii="方正小标宋简体" w:eastAsia="方正小标宋简体" w:hAnsi="方正小标宋简体" w:cs="方正小标宋简体" w:hint="eastAsia"/>
          <w:sz w:val="36"/>
          <w:szCs w:val="36"/>
        </w:rPr>
        <w:t>6</w:t>
      </w:r>
      <w:r>
        <w:rPr>
          <w:rFonts w:ascii="方正小标宋简体" w:eastAsia="方正小标宋简体" w:hAnsiTheme="majorEastAsia" w:hint="eastAsia"/>
          <w:sz w:val="36"/>
          <w:szCs w:val="36"/>
        </w:rPr>
        <w:t>学年春季学期</w:t>
      </w:r>
    </w:p>
    <w:p w14:paraId="527C902E" w14:textId="77777777" w:rsidR="008C7CD5" w:rsidRDefault="008C7CD5" w:rsidP="008C7CD5">
      <w:pPr>
        <w:spacing w:beforeLines="50" w:before="156" w:afterLines="50" w:after="156" w:line="500" w:lineRule="exact"/>
        <w:jc w:val="center"/>
        <w:rPr>
          <w:rFonts w:ascii="方正小标宋简体" w:eastAsia="方正小标宋简体" w:hAnsiTheme="majorEastAsia" w:hint="eastAsia"/>
          <w:sz w:val="36"/>
          <w:szCs w:val="36"/>
          <w:highlight w:val="yellow"/>
        </w:rPr>
      </w:pPr>
      <w:r>
        <w:rPr>
          <w:rFonts w:ascii="方正小标宋简体" w:eastAsia="方正小标宋简体" w:hAnsiTheme="majorEastAsia" w:hint="eastAsia"/>
          <w:sz w:val="36"/>
          <w:szCs w:val="36"/>
        </w:rPr>
        <w:t>本科生转专业实施方案</w:t>
      </w:r>
    </w:p>
    <w:p w14:paraId="0FB4149F"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一、转专业的目的和意义</w:t>
      </w:r>
    </w:p>
    <w:p w14:paraId="0A87DE6C" w14:textId="77777777" w:rsidR="008C7CD5" w:rsidRDefault="008C7CD5" w:rsidP="008C7CD5">
      <w:pPr>
        <w:snapToGrid w:val="0"/>
        <w:spacing w:line="500" w:lineRule="exact"/>
        <w:ind w:firstLineChars="200" w:firstLine="560"/>
        <w:rPr>
          <w:rFonts w:ascii="仿宋" w:eastAsia="仿宋" w:hAnsi="仿宋" w:hint="eastAsia"/>
          <w:kern w:val="56"/>
          <w:sz w:val="28"/>
          <w:szCs w:val="28"/>
        </w:rPr>
      </w:pPr>
      <w:r>
        <w:rPr>
          <w:rFonts w:ascii="仿宋" w:eastAsia="仿宋" w:hAnsi="仿宋" w:hint="eastAsia"/>
          <w:kern w:val="56"/>
          <w:sz w:val="28"/>
          <w:szCs w:val="28"/>
        </w:rPr>
        <w:t>为了充分尊重学生的个性、兴趣、特长和学习自主权，真正把学生当作是学习的主体和成熟的个体，体现以人为本的管理思想，特制定中外合作办学本科学生转专业实施方案。</w:t>
      </w:r>
    </w:p>
    <w:p w14:paraId="196C93BA"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二</w:t>
      </w:r>
      <w:r>
        <w:rPr>
          <w:rFonts w:ascii="黑体" w:eastAsia="黑体" w:hAnsi="黑体"/>
          <w:b/>
          <w:sz w:val="28"/>
          <w:szCs w:val="28"/>
        </w:rPr>
        <w:t>、</w:t>
      </w:r>
      <w:r>
        <w:rPr>
          <w:rFonts w:ascii="黑体" w:eastAsia="黑体" w:hAnsi="黑体" w:hint="eastAsia"/>
          <w:b/>
          <w:sz w:val="28"/>
          <w:szCs w:val="28"/>
        </w:rPr>
        <w:t>国际教育学院转专业领导和工作小组</w:t>
      </w:r>
    </w:p>
    <w:p w14:paraId="756C0CC6" w14:textId="77777777" w:rsidR="008C7CD5" w:rsidRDefault="008C7CD5" w:rsidP="008C7CD5">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组  长：鄢红</w:t>
      </w:r>
    </w:p>
    <w:p w14:paraId="4D330FB3" w14:textId="77777777" w:rsidR="008C7CD5" w:rsidRDefault="008C7CD5" w:rsidP="008C7CD5">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副组长：于跃</w:t>
      </w:r>
    </w:p>
    <w:p w14:paraId="3AEE24F6" w14:textId="77777777" w:rsidR="008C7CD5" w:rsidRDefault="008C7CD5" w:rsidP="008C7CD5">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组  员：马秀清、聂开立、张扬、</w:t>
      </w:r>
      <w:r>
        <w:rPr>
          <w:rFonts w:ascii="仿宋" w:eastAsia="仿宋" w:hAnsi="仿宋"/>
          <w:sz w:val="28"/>
          <w:szCs w:val="28"/>
        </w:rPr>
        <w:t>张红</w:t>
      </w:r>
      <w:r>
        <w:rPr>
          <w:rFonts w:ascii="仿宋" w:eastAsia="仿宋" w:hAnsi="仿宋" w:hint="eastAsia"/>
          <w:sz w:val="28"/>
          <w:szCs w:val="28"/>
        </w:rPr>
        <w:t>、王逸</w:t>
      </w:r>
      <w:r>
        <w:rPr>
          <w:rFonts w:ascii="仿宋" w:eastAsia="仿宋" w:hAnsi="仿宋"/>
          <w:sz w:val="28"/>
          <w:szCs w:val="28"/>
        </w:rPr>
        <w:t>、</w:t>
      </w:r>
      <w:r>
        <w:rPr>
          <w:rFonts w:ascii="仿宋" w:eastAsia="仿宋" w:hAnsi="仿宋" w:hint="eastAsia"/>
          <w:sz w:val="28"/>
          <w:szCs w:val="28"/>
        </w:rPr>
        <w:t>章诗悦、董景怡</w:t>
      </w:r>
    </w:p>
    <w:p w14:paraId="5D0CD086"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三、总体情况介绍</w:t>
      </w:r>
    </w:p>
    <w:tbl>
      <w:tblPr>
        <w:tblpPr w:leftFromText="180" w:rightFromText="180" w:vertAnchor="text" w:horzAnchor="margin" w:tblpXSpec="center" w:tblpY="150"/>
        <w:tblOverlap w:val="never"/>
        <w:tblW w:w="10201" w:type="dxa"/>
        <w:tblLayout w:type="fixed"/>
        <w:tblCellMar>
          <w:left w:w="0" w:type="dxa"/>
          <w:right w:w="0" w:type="dxa"/>
        </w:tblCellMar>
        <w:tblLook w:val="04A0" w:firstRow="1" w:lastRow="0" w:firstColumn="1" w:lastColumn="0" w:noHBand="0" w:noVBand="1"/>
      </w:tblPr>
      <w:tblGrid>
        <w:gridCol w:w="568"/>
        <w:gridCol w:w="3735"/>
        <w:gridCol w:w="1134"/>
        <w:gridCol w:w="1134"/>
        <w:gridCol w:w="850"/>
        <w:gridCol w:w="938"/>
        <w:gridCol w:w="1275"/>
        <w:gridCol w:w="567"/>
      </w:tblGrid>
      <w:tr w:rsidR="008C7CD5" w14:paraId="1801BB50" w14:textId="77777777" w:rsidTr="0038119E">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A898BE" w14:textId="77777777" w:rsidR="008C7CD5" w:rsidRDefault="008C7CD5" w:rsidP="0038119E">
            <w:pPr>
              <w:widowControl/>
              <w:jc w:val="center"/>
              <w:textAlignment w:val="center"/>
              <w:rPr>
                <w:rFonts w:ascii="仿宋" w:eastAsia="仿宋" w:hAnsi="仿宋" w:cs="Times New Roman" w:hint="eastAsia"/>
                <w:sz w:val="24"/>
                <w:szCs w:val="24"/>
              </w:rPr>
            </w:pPr>
            <w:r>
              <w:rPr>
                <w:rFonts w:ascii="仿宋" w:eastAsia="仿宋" w:hAnsi="仿宋" w:cs="Times New Roman"/>
                <w:kern w:val="0"/>
                <w:sz w:val="24"/>
                <w:szCs w:val="24"/>
                <w:lang w:bidi="ar"/>
              </w:rPr>
              <w:t>年级</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F898BA" w14:textId="77777777" w:rsidR="008C7CD5" w:rsidRDefault="008C7CD5" w:rsidP="0038119E">
            <w:pPr>
              <w:widowControl/>
              <w:jc w:val="center"/>
              <w:textAlignment w:val="center"/>
              <w:rPr>
                <w:rFonts w:ascii="仿宋" w:eastAsia="仿宋" w:hAnsi="仿宋" w:cs="Times New Roman" w:hint="eastAsia"/>
                <w:sz w:val="24"/>
                <w:szCs w:val="24"/>
              </w:rPr>
            </w:pPr>
            <w:r>
              <w:rPr>
                <w:rFonts w:ascii="仿宋" w:eastAsia="仿宋" w:hAnsi="仿宋" w:cs="Times New Roman"/>
                <w:kern w:val="0"/>
                <w:sz w:val="24"/>
                <w:szCs w:val="24"/>
                <w:lang w:bidi="ar"/>
              </w:rPr>
              <w:t>专业名称</w:t>
            </w:r>
          </w:p>
        </w:tc>
        <w:tc>
          <w:tcPr>
            <w:tcW w:w="1134" w:type="dxa"/>
            <w:tcBorders>
              <w:top w:val="single" w:sz="4" w:space="0" w:color="000000"/>
              <w:left w:val="single" w:sz="4" w:space="0" w:color="000000"/>
              <w:bottom w:val="single" w:sz="4" w:space="0" w:color="000000"/>
              <w:right w:val="single" w:sz="4" w:space="0" w:color="000000"/>
            </w:tcBorders>
          </w:tcPr>
          <w:p w14:paraId="0907DA09" w14:textId="77777777" w:rsidR="008C7CD5" w:rsidRDefault="008C7CD5" w:rsidP="0038119E">
            <w:pPr>
              <w:rPr>
                <w:rFonts w:ascii="Calibri" w:eastAsia="宋体" w:hAnsi="Calibri" w:cs="Times New Roman"/>
                <w:szCs w:val="21"/>
              </w:rPr>
            </w:pPr>
            <w:r>
              <w:rPr>
                <w:rFonts w:ascii="仿宋" w:eastAsia="仿宋" w:hAnsi="仿宋" w:cs="宋体" w:hint="eastAsia"/>
                <w:b/>
                <w:bCs/>
                <w:kern w:val="0"/>
                <w:sz w:val="24"/>
                <w:szCs w:val="24"/>
              </w:rPr>
              <w:t>当年度招生计划数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44432B" w14:textId="77777777" w:rsidR="008C7CD5" w:rsidRDefault="008C7CD5" w:rsidP="0038119E">
            <w:pPr>
              <w:widowControl/>
              <w:jc w:val="center"/>
              <w:textAlignment w:val="center"/>
              <w:rPr>
                <w:rFonts w:ascii="仿宋" w:eastAsia="仿宋" w:hAnsi="仿宋" w:cs="Times New Roman" w:hint="eastAsia"/>
                <w:sz w:val="24"/>
                <w:szCs w:val="24"/>
              </w:rPr>
            </w:pPr>
            <w:r>
              <w:rPr>
                <w:rFonts w:ascii="仿宋" w:eastAsia="仿宋" w:hAnsi="仿宋" w:cs="Times New Roman"/>
                <w:kern w:val="0"/>
                <w:sz w:val="24"/>
                <w:szCs w:val="24"/>
                <w:lang w:bidi="ar"/>
              </w:rPr>
              <w:t>当</w:t>
            </w:r>
            <w:r>
              <w:rPr>
                <w:rFonts w:ascii="仿宋" w:eastAsia="仿宋" w:hAnsi="仿宋" w:cs="Times New Roman" w:hint="eastAsia"/>
                <w:kern w:val="0"/>
                <w:sz w:val="24"/>
                <w:szCs w:val="24"/>
                <w:lang w:bidi="ar"/>
              </w:rPr>
              <w:t>年招生入学</w:t>
            </w:r>
            <w:r>
              <w:rPr>
                <w:rFonts w:ascii="仿宋" w:eastAsia="仿宋" w:hAnsi="仿宋" w:cs="Times New Roman"/>
                <w:kern w:val="0"/>
                <w:sz w:val="24"/>
                <w:szCs w:val="24"/>
                <w:lang w:bidi="ar"/>
              </w:rPr>
              <w:t>人数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D18F6F" w14:textId="77777777" w:rsidR="008C7CD5" w:rsidRDefault="008C7CD5" w:rsidP="0038119E">
            <w:pPr>
              <w:widowControl/>
              <w:jc w:val="center"/>
              <w:textAlignment w:val="center"/>
              <w:rPr>
                <w:rFonts w:ascii="仿宋" w:eastAsia="仿宋" w:hAnsi="仿宋" w:cs="Times New Roman" w:hint="eastAsia"/>
                <w:sz w:val="24"/>
                <w:szCs w:val="24"/>
              </w:rPr>
            </w:pPr>
            <w:r>
              <w:rPr>
                <w:rFonts w:ascii="仿宋" w:eastAsia="仿宋" w:hAnsi="仿宋" w:cs="Times New Roman"/>
                <w:kern w:val="0"/>
                <w:sz w:val="24"/>
                <w:szCs w:val="24"/>
                <w:lang w:bidi="ar"/>
              </w:rPr>
              <w:t>班级数</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783B64" w14:textId="77777777" w:rsidR="008C7CD5" w:rsidRDefault="008C7CD5" w:rsidP="0038119E">
            <w:pPr>
              <w:widowControl/>
              <w:jc w:val="center"/>
              <w:textAlignment w:val="center"/>
              <w:rPr>
                <w:rFonts w:ascii="仿宋" w:eastAsia="仿宋" w:hAnsi="仿宋" w:cs="Times New Roman" w:hint="eastAsia"/>
                <w:sz w:val="24"/>
                <w:szCs w:val="24"/>
              </w:rPr>
            </w:pPr>
            <w:r>
              <w:rPr>
                <w:rFonts w:ascii="仿宋" w:eastAsia="仿宋" w:hAnsi="仿宋" w:cs="Times New Roman"/>
                <w:kern w:val="0"/>
                <w:sz w:val="24"/>
                <w:szCs w:val="24"/>
                <w:lang w:bidi="ar"/>
              </w:rPr>
              <w:t>可接受人数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8B294B" w14:textId="77777777" w:rsidR="008C7CD5" w:rsidRDefault="008C7CD5" w:rsidP="0038119E">
            <w:pPr>
              <w:widowControl/>
              <w:jc w:val="center"/>
              <w:textAlignment w:val="center"/>
              <w:rPr>
                <w:rFonts w:ascii="仿宋" w:eastAsia="仿宋" w:hAnsi="仿宋" w:cs="Times New Roman" w:hint="eastAsia"/>
                <w:sz w:val="24"/>
                <w:szCs w:val="24"/>
              </w:rPr>
            </w:pPr>
            <w:r>
              <w:rPr>
                <w:rFonts w:ascii="仿宋" w:eastAsia="仿宋" w:hAnsi="仿宋" w:cs="Times New Roman"/>
                <w:kern w:val="0"/>
                <w:sz w:val="24"/>
                <w:szCs w:val="24"/>
                <w:lang w:bidi="ar"/>
              </w:rPr>
              <w:t>接收后</w:t>
            </w:r>
            <w:r>
              <w:rPr>
                <w:rFonts w:ascii="仿宋" w:eastAsia="仿宋" w:hAnsi="仿宋" w:cs="Times New Roman" w:hint="eastAsia"/>
                <w:kern w:val="0"/>
                <w:sz w:val="24"/>
                <w:szCs w:val="24"/>
                <w:lang w:bidi="ar"/>
              </w:rPr>
              <w:t>平均每班人数</w:t>
            </w:r>
          </w:p>
        </w:tc>
        <w:tc>
          <w:tcPr>
            <w:tcW w:w="567" w:type="dxa"/>
            <w:tcBorders>
              <w:top w:val="single" w:sz="4" w:space="0" w:color="000000"/>
              <w:left w:val="single" w:sz="4" w:space="0" w:color="000000"/>
              <w:bottom w:val="single" w:sz="4" w:space="0" w:color="000000"/>
              <w:right w:val="single" w:sz="4" w:space="0" w:color="000000"/>
            </w:tcBorders>
          </w:tcPr>
          <w:p w14:paraId="10BC0468" w14:textId="77777777" w:rsidR="008C7CD5" w:rsidRDefault="008C7CD5" w:rsidP="0038119E">
            <w:pPr>
              <w:widowControl/>
              <w:jc w:val="center"/>
              <w:textAlignment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备注</w:t>
            </w:r>
          </w:p>
        </w:tc>
      </w:tr>
      <w:tr w:rsidR="008C7CD5" w14:paraId="105A299F" w14:textId="77777777" w:rsidTr="0038119E">
        <w:trPr>
          <w:trHeight w:val="39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7BA204"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宋体" w:hint="eastAsia"/>
                <w:b/>
                <w:bCs/>
                <w:color w:val="000000"/>
                <w:kern w:val="0"/>
                <w:sz w:val="24"/>
                <w:szCs w:val="24"/>
              </w:rPr>
              <w:t>20</w:t>
            </w:r>
            <w:r>
              <w:rPr>
                <w:rFonts w:ascii="仿宋" w:eastAsia="仿宋" w:hAnsi="仿宋" w:cs="宋体"/>
                <w:b/>
                <w:bCs/>
                <w:color w:val="000000"/>
                <w:kern w:val="0"/>
                <w:sz w:val="24"/>
                <w:szCs w:val="24"/>
              </w:rPr>
              <w:t>2</w:t>
            </w:r>
            <w:r>
              <w:rPr>
                <w:rFonts w:ascii="仿宋" w:eastAsia="仿宋" w:hAnsi="仿宋" w:cs="宋体" w:hint="eastAsia"/>
                <w:b/>
                <w:bCs/>
                <w:color w:val="000000"/>
                <w:kern w:val="0"/>
                <w:sz w:val="24"/>
                <w:szCs w:val="24"/>
              </w:rPr>
              <w:t>4</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3031E89" w14:textId="77777777" w:rsidR="008C7CD5" w:rsidRDefault="008C7CD5" w:rsidP="0038119E">
            <w:pPr>
              <w:widowControl/>
              <w:jc w:val="center"/>
              <w:textAlignment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机械设计制造及其自动化（中美）</w:t>
            </w:r>
          </w:p>
        </w:tc>
        <w:tc>
          <w:tcPr>
            <w:tcW w:w="1134" w:type="dxa"/>
            <w:tcBorders>
              <w:top w:val="single" w:sz="4" w:space="0" w:color="000000"/>
              <w:left w:val="single" w:sz="4" w:space="0" w:color="000000"/>
              <w:bottom w:val="single" w:sz="4" w:space="0" w:color="000000"/>
              <w:right w:val="single" w:sz="4" w:space="0" w:color="000000"/>
            </w:tcBorders>
          </w:tcPr>
          <w:p w14:paraId="69B7589D"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8</w:t>
            </w:r>
            <w:r>
              <w:rPr>
                <w:rFonts w:ascii="仿宋" w:eastAsia="仿宋" w:hAnsi="仿宋" w:cs="Times New Roman"/>
                <w:kern w:val="0"/>
                <w:sz w:val="24"/>
                <w:szCs w:val="24"/>
                <w:lang w:bidi="ar"/>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CF7FFD"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6DD789"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F29FAC"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E481D1"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26</w:t>
            </w:r>
          </w:p>
        </w:tc>
        <w:tc>
          <w:tcPr>
            <w:tcW w:w="567" w:type="dxa"/>
            <w:tcBorders>
              <w:top w:val="single" w:sz="4" w:space="0" w:color="000000"/>
              <w:left w:val="single" w:sz="4" w:space="0" w:color="000000"/>
              <w:bottom w:val="single" w:sz="4" w:space="0" w:color="000000"/>
              <w:right w:val="single" w:sz="4" w:space="0" w:color="000000"/>
            </w:tcBorders>
          </w:tcPr>
          <w:p w14:paraId="4F552430" w14:textId="77777777" w:rsidR="008C7CD5" w:rsidRDefault="008C7CD5" w:rsidP="0038119E">
            <w:pPr>
              <w:jc w:val="center"/>
              <w:rPr>
                <w:rFonts w:ascii="仿宋" w:eastAsia="仿宋" w:hAnsi="仿宋" w:cs="Times New Roman" w:hint="eastAsia"/>
                <w:kern w:val="0"/>
                <w:sz w:val="24"/>
                <w:szCs w:val="24"/>
                <w:lang w:bidi="ar"/>
              </w:rPr>
            </w:pPr>
          </w:p>
        </w:tc>
      </w:tr>
      <w:tr w:rsidR="008C7CD5" w14:paraId="025E3EA1" w14:textId="77777777" w:rsidTr="0038119E">
        <w:trPr>
          <w:trHeight w:val="405"/>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FB669E" w14:textId="77777777" w:rsidR="008C7CD5" w:rsidRDefault="008C7CD5" w:rsidP="0038119E">
            <w:pPr>
              <w:jc w:val="center"/>
              <w:rPr>
                <w:rFonts w:ascii="仿宋" w:eastAsia="仿宋" w:hAnsi="仿宋" w:cs="Times New Roman" w:hint="eastAsia"/>
                <w:kern w:val="0"/>
                <w:sz w:val="24"/>
                <w:szCs w:val="24"/>
                <w:lang w:bidi="ar"/>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9C9B88" w14:textId="77777777" w:rsidR="008C7CD5" w:rsidRDefault="008C7CD5" w:rsidP="0038119E">
            <w:pPr>
              <w:widowControl/>
              <w:jc w:val="center"/>
              <w:textAlignment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生物工程（中美）</w:t>
            </w:r>
          </w:p>
        </w:tc>
        <w:tc>
          <w:tcPr>
            <w:tcW w:w="1134" w:type="dxa"/>
            <w:tcBorders>
              <w:top w:val="single" w:sz="4" w:space="0" w:color="000000"/>
              <w:left w:val="single" w:sz="4" w:space="0" w:color="000000"/>
              <w:bottom w:val="single" w:sz="4" w:space="0" w:color="000000"/>
              <w:right w:val="single" w:sz="4" w:space="0" w:color="000000"/>
            </w:tcBorders>
          </w:tcPr>
          <w:p w14:paraId="73078C0A"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6</w:t>
            </w:r>
            <w:r>
              <w:rPr>
                <w:rFonts w:ascii="仿宋" w:eastAsia="仿宋" w:hAnsi="仿宋" w:cs="Times New Roman"/>
                <w:kern w:val="0"/>
                <w:sz w:val="24"/>
                <w:szCs w:val="24"/>
                <w:lang w:bidi="ar"/>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946175"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6B88DD"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6E6B71"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1C89EB"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30</w:t>
            </w:r>
          </w:p>
        </w:tc>
        <w:tc>
          <w:tcPr>
            <w:tcW w:w="567" w:type="dxa"/>
            <w:tcBorders>
              <w:top w:val="single" w:sz="4" w:space="0" w:color="000000"/>
              <w:left w:val="single" w:sz="4" w:space="0" w:color="000000"/>
              <w:bottom w:val="single" w:sz="4" w:space="0" w:color="000000"/>
              <w:right w:val="single" w:sz="4" w:space="0" w:color="000000"/>
            </w:tcBorders>
          </w:tcPr>
          <w:p w14:paraId="2AE3DB3B" w14:textId="77777777" w:rsidR="008C7CD5" w:rsidRDefault="008C7CD5" w:rsidP="0038119E">
            <w:pPr>
              <w:jc w:val="center"/>
              <w:rPr>
                <w:rFonts w:ascii="仿宋" w:eastAsia="仿宋" w:hAnsi="仿宋" w:cs="Times New Roman" w:hint="eastAsia"/>
                <w:kern w:val="0"/>
                <w:sz w:val="24"/>
                <w:szCs w:val="24"/>
                <w:highlight w:val="yellow"/>
                <w:lang w:bidi="ar"/>
              </w:rPr>
            </w:pPr>
          </w:p>
        </w:tc>
      </w:tr>
      <w:tr w:rsidR="008C7CD5" w14:paraId="5ECE23D0" w14:textId="77777777" w:rsidTr="0038119E">
        <w:trPr>
          <w:trHeight w:val="39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9551F2" w14:textId="77777777" w:rsidR="008C7CD5" w:rsidRDefault="008C7CD5" w:rsidP="0038119E">
            <w:pPr>
              <w:jc w:val="center"/>
              <w:rPr>
                <w:rFonts w:ascii="仿宋" w:eastAsia="仿宋" w:hAnsi="仿宋" w:cs="Times New Roman" w:hint="eastAsia"/>
                <w:kern w:val="0"/>
                <w:sz w:val="24"/>
                <w:szCs w:val="24"/>
                <w:lang w:bidi="ar"/>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75983F" w14:textId="77777777" w:rsidR="008C7CD5" w:rsidRDefault="008C7CD5" w:rsidP="0038119E">
            <w:pPr>
              <w:widowControl/>
              <w:jc w:val="center"/>
              <w:textAlignment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工业设计（中意）</w:t>
            </w:r>
          </w:p>
        </w:tc>
        <w:tc>
          <w:tcPr>
            <w:tcW w:w="1134" w:type="dxa"/>
            <w:tcBorders>
              <w:top w:val="single" w:sz="4" w:space="0" w:color="000000"/>
              <w:left w:val="single" w:sz="4" w:space="0" w:color="000000"/>
              <w:bottom w:val="single" w:sz="4" w:space="0" w:color="000000"/>
              <w:right w:val="single" w:sz="4" w:space="0" w:color="000000"/>
            </w:tcBorders>
          </w:tcPr>
          <w:p w14:paraId="7D5E5F82"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w:t>
            </w:r>
            <w:r>
              <w:rPr>
                <w:rFonts w:ascii="仿宋" w:eastAsia="仿宋" w:hAnsi="仿宋" w:cs="Times New Roman"/>
                <w:kern w:val="0"/>
                <w:sz w:val="24"/>
                <w:szCs w:val="24"/>
                <w:lang w:bidi="ar"/>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82E807"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0C1A4D"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1</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59D9F0"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0A771E"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30</w:t>
            </w:r>
          </w:p>
        </w:tc>
        <w:tc>
          <w:tcPr>
            <w:tcW w:w="567" w:type="dxa"/>
            <w:tcBorders>
              <w:top w:val="single" w:sz="4" w:space="0" w:color="000000"/>
              <w:left w:val="single" w:sz="4" w:space="0" w:color="000000"/>
              <w:bottom w:val="single" w:sz="4" w:space="0" w:color="000000"/>
              <w:right w:val="single" w:sz="4" w:space="0" w:color="000000"/>
            </w:tcBorders>
          </w:tcPr>
          <w:p w14:paraId="7E88BD2B" w14:textId="77777777" w:rsidR="008C7CD5" w:rsidRDefault="008C7CD5" w:rsidP="0038119E">
            <w:pPr>
              <w:jc w:val="center"/>
              <w:rPr>
                <w:rFonts w:ascii="仿宋" w:eastAsia="仿宋" w:hAnsi="仿宋" w:cs="Times New Roman" w:hint="eastAsia"/>
                <w:kern w:val="0"/>
                <w:sz w:val="24"/>
                <w:szCs w:val="24"/>
                <w:highlight w:val="yellow"/>
                <w:lang w:bidi="ar"/>
              </w:rPr>
            </w:pPr>
          </w:p>
        </w:tc>
      </w:tr>
      <w:tr w:rsidR="008C7CD5" w14:paraId="0067546D" w14:textId="77777777" w:rsidTr="0038119E">
        <w:trPr>
          <w:trHeight w:val="41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40D2E2"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宋体" w:hint="eastAsia"/>
                <w:b/>
                <w:bCs/>
                <w:color w:val="000000"/>
                <w:kern w:val="0"/>
                <w:sz w:val="24"/>
                <w:szCs w:val="24"/>
              </w:rPr>
              <w:t>2025</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E6E64B" w14:textId="77777777" w:rsidR="008C7CD5" w:rsidRDefault="008C7CD5" w:rsidP="0038119E">
            <w:pPr>
              <w:widowControl/>
              <w:jc w:val="center"/>
              <w:textAlignment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机械设计制造及其自动化（中美）</w:t>
            </w:r>
          </w:p>
        </w:tc>
        <w:tc>
          <w:tcPr>
            <w:tcW w:w="1134" w:type="dxa"/>
            <w:tcBorders>
              <w:top w:val="single" w:sz="4" w:space="0" w:color="000000"/>
              <w:left w:val="single" w:sz="4" w:space="0" w:color="000000"/>
              <w:bottom w:val="single" w:sz="4" w:space="0" w:color="000000"/>
              <w:right w:val="single" w:sz="4" w:space="0" w:color="000000"/>
            </w:tcBorders>
          </w:tcPr>
          <w:p w14:paraId="2F1D9BF2"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8</w:t>
            </w:r>
            <w:r>
              <w:rPr>
                <w:rFonts w:ascii="仿宋" w:eastAsia="仿宋" w:hAnsi="仿宋" w:cs="Times New Roman"/>
                <w:kern w:val="0"/>
                <w:sz w:val="24"/>
                <w:szCs w:val="24"/>
                <w:lang w:bidi="ar"/>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F45E72"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D7F27D"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7E6C4A"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0D4CA5"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不可接受</w:t>
            </w:r>
          </w:p>
        </w:tc>
        <w:tc>
          <w:tcPr>
            <w:tcW w:w="567" w:type="dxa"/>
            <w:tcBorders>
              <w:top w:val="single" w:sz="4" w:space="0" w:color="000000"/>
              <w:left w:val="single" w:sz="4" w:space="0" w:color="000000"/>
              <w:bottom w:val="single" w:sz="4" w:space="0" w:color="000000"/>
              <w:right w:val="single" w:sz="4" w:space="0" w:color="000000"/>
            </w:tcBorders>
          </w:tcPr>
          <w:p w14:paraId="0B420FDD" w14:textId="77777777" w:rsidR="008C7CD5" w:rsidRDefault="008C7CD5" w:rsidP="0038119E">
            <w:pPr>
              <w:jc w:val="center"/>
              <w:rPr>
                <w:rFonts w:ascii="仿宋" w:eastAsia="仿宋" w:hAnsi="仿宋" w:cs="Times New Roman" w:hint="eastAsia"/>
                <w:kern w:val="0"/>
                <w:sz w:val="24"/>
                <w:szCs w:val="24"/>
                <w:highlight w:val="yellow"/>
                <w:lang w:bidi="ar"/>
              </w:rPr>
            </w:pPr>
          </w:p>
        </w:tc>
      </w:tr>
      <w:tr w:rsidR="008C7CD5" w14:paraId="3B0FA0EB" w14:textId="77777777" w:rsidTr="0038119E">
        <w:trPr>
          <w:trHeight w:val="394"/>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1E837C" w14:textId="77777777" w:rsidR="008C7CD5" w:rsidRDefault="008C7CD5" w:rsidP="0038119E">
            <w:pPr>
              <w:jc w:val="center"/>
              <w:rPr>
                <w:rFonts w:ascii="仿宋" w:eastAsia="仿宋" w:hAnsi="仿宋" w:cs="Times New Roman" w:hint="eastAsia"/>
                <w:kern w:val="0"/>
                <w:sz w:val="24"/>
                <w:szCs w:val="24"/>
                <w:lang w:bidi="ar"/>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A6F422" w14:textId="77777777" w:rsidR="008C7CD5" w:rsidRDefault="008C7CD5" w:rsidP="0038119E">
            <w:pPr>
              <w:widowControl/>
              <w:jc w:val="center"/>
              <w:textAlignment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生物工程（中美）</w:t>
            </w:r>
          </w:p>
        </w:tc>
        <w:tc>
          <w:tcPr>
            <w:tcW w:w="1134" w:type="dxa"/>
            <w:tcBorders>
              <w:top w:val="single" w:sz="4" w:space="0" w:color="000000"/>
              <w:left w:val="single" w:sz="4" w:space="0" w:color="000000"/>
              <w:bottom w:val="single" w:sz="4" w:space="0" w:color="000000"/>
              <w:right w:val="single" w:sz="4" w:space="0" w:color="000000"/>
            </w:tcBorders>
          </w:tcPr>
          <w:p w14:paraId="07F07428"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6</w:t>
            </w:r>
            <w:r>
              <w:rPr>
                <w:rFonts w:ascii="仿宋" w:eastAsia="仿宋" w:hAnsi="仿宋" w:cs="Times New Roman"/>
                <w:kern w:val="0"/>
                <w:sz w:val="24"/>
                <w:szCs w:val="24"/>
                <w:lang w:bidi="ar"/>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A4EA38"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BA4184"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702279"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E7344D"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30</w:t>
            </w:r>
          </w:p>
        </w:tc>
        <w:tc>
          <w:tcPr>
            <w:tcW w:w="567" w:type="dxa"/>
            <w:tcBorders>
              <w:top w:val="single" w:sz="4" w:space="0" w:color="000000"/>
              <w:left w:val="single" w:sz="4" w:space="0" w:color="000000"/>
              <w:bottom w:val="single" w:sz="4" w:space="0" w:color="000000"/>
              <w:right w:val="single" w:sz="4" w:space="0" w:color="000000"/>
            </w:tcBorders>
          </w:tcPr>
          <w:p w14:paraId="4FCE5E97" w14:textId="77777777" w:rsidR="008C7CD5" w:rsidRDefault="008C7CD5" w:rsidP="0038119E">
            <w:pPr>
              <w:jc w:val="center"/>
              <w:rPr>
                <w:rFonts w:ascii="仿宋" w:eastAsia="仿宋" w:hAnsi="仿宋" w:cs="Times New Roman" w:hint="eastAsia"/>
                <w:kern w:val="0"/>
                <w:sz w:val="24"/>
                <w:szCs w:val="24"/>
                <w:highlight w:val="yellow"/>
                <w:lang w:bidi="ar"/>
              </w:rPr>
            </w:pPr>
          </w:p>
        </w:tc>
      </w:tr>
      <w:tr w:rsidR="008C7CD5" w14:paraId="46E2E104" w14:textId="77777777" w:rsidTr="0038119E">
        <w:trPr>
          <w:trHeight w:val="415"/>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9D3DF2" w14:textId="77777777" w:rsidR="008C7CD5" w:rsidRDefault="008C7CD5" w:rsidP="0038119E">
            <w:pPr>
              <w:jc w:val="center"/>
              <w:rPr>
                <w:rFonts w:ascii="仿宋" w:eastAsia="仿宋" w:hAnsi="仿宋" w:cs="Times New Roman" w:hint="eastAsia"/>
                <w:kern w:val="0"/>
                <w:sz w:val="24"/>
                <w:szCs w:val="24"/>
                <w:lang w:bidi="ar"/>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5E604D" w14:textId="77777777" w:rsidR="008C7CD5" w:rsidRDefault="008C7CD5" w:rsidP="0038119E">
            <w:pPr>
              <w:widowControl/>
              <w:jc w:val="center"/>
              <w:textAlignment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工业设计（中意）</w:t>
            </w:r>
          </w:p>
        </w:tc>
        <w:tc>
          <w:tcPr>
            <w:tcW w:w="1134" w:type="dxa"/>
            <w:tcBorders>
              <w:top w:val="single" w:sz="4" w:space="0" w:color="000000"/>
              <w:left w:val="single" w:sz="4" w:space="0" w:color="000000"/>
              <w:bottom w:val="single" w:sz="4" w:space="0" w:color="000000"/>
              <w:right w:val="single" w:sz="4" w:space="0" w:color="000000"/>
            </w:tcBorders>
          </w:tcPr>
          <w:p w14:paraId="07A15FB0"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w:t>
            </w:r>
            <w:r>
              <w:rPr>
                <w:rFonts w:ascii="仿宋" w:eastAsia="仿宋" w:hAnsi="仿宋" w:cs="Times New Roman"/>
                <w:kern w:val="0"/>
                <w:sz w:val="24"/>
                <w:szCs w:val="24"/>
                <w:lang w:bidi="ar"/>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E0A420" w14:textId="77777777" w:rsidR="008C7CD5" w:rsidRDefault="008C7CD5" w:rsidP="0038119E">
            <w:pPr>
              <w:widowControl/>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053A83"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1</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A29A17"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FE50C7" w14:textId="77777777" w:rsidR="008C7CD5" w:rsidRDefault="008C7CD5" w:rsidP="0038119E">
            <w:pPr>
              <w:jc w:val="center"/>
              <w:rPr>
                <w:rFonts w:ascii="仿宋" w:eastAsia="仿宋" w:hAnsi="仿宋" w:cs="Times New Roman" w:hint="eastAsia"/>
                <w:kern w:val="0"/>
                <w:sz w:val="24"/>
                <w:szCs w:val="24"/>
                <w:lang w:bidi="ar"/>
              </w:rPr>
            </w:pPr>
            <w:r>
              <w:rPr>
                <w:rFonts w:ascii="仿宋" w:eastAsia="仿宋" w:hAnsi="仿宋" w:cs="Times New Roman" w:hint="eastAsia"/>
                <w:kern w:val="0"/>
                <w:sz w:val="24"/>
                <w:szCs w:val="24"/>
                <w:lang w:bidi="ar"/>
              </w:rPr>
              <w:t>30</w:t>
            </w:r>
          </w:p>
        </w:tc>
        <w:tc>
          <w:tcPr>
            <w:tcW w:w="567" w:type="dxa"/>
            <w:tcBorders>
              <w:top w:val="single" w:sz="4" w:space="0" w:color="000000"/>
              <w:left w:val="single" w:sz="4" w:space="0" w:color="000000"/>
              <w:bottom w:val="single" w:sz="4" w:space="0" w:color="000000"/>
              <w:right w:val="single" w:sz="4" w:space="0" w:color="000000"/>
            </w:tcBorders>
          </w:tcPr>
          <w:p w14:paraId="776DB5C3" w14:textId="77777777" w:rsidR="008C7CD5" w:rsidRDefault="008C7CD5" w:rsidP="0038119E">
            <w:pPr>
              <w:jc w:val="center"/>
              <w:rPr>
                <w:rFonts w:ascii="仿宋" w:eastAsia="仿宋" w:hAnsi="仿宋" w:cs="Times New Roman" w:hint="eastAsia"/>
                <w:kern w:val="0"/>
                <w:sz w:val="24"/>
                <w:szCs w:val="24"/>
                <w:highlight w:val="yellow"/>
                <w:lang w:bidi="ar"/>
              </w:rPr>
            </w:pPr>
          </w:p>
        </w:tc>
      </w:tr>
    </w:tbl>
    <w:p w14:paraId="08DF34F1"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四、基本接收条件。</w:t>
      </w:r>
    </w:p>
    <w:p w14:paraId="75FEB6E6"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符合《北京化工大学本科生转专业实施细则》（北化大校教发〔2022〕24号）中第六条至第十条转专业申请条件的本科生均可报名。</w:t>
      </w:r>
    </w:p>
    <w:p w14:paraId="47BB7BFB"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五、考核方案</w:t>
      </w:r>
    </w:p>
    <w:p w14:paraId="7E9031B5"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考核</w:t>
      </w:r>
      <w:r>
        <w:rPr>
          <w:rFonts w:ascii="仿宋" w:eastAsia="仿宋" w:hAnsi="仿宋" w:cs="宋体"/>
          <w:kern w:val="0"/>
          <w:sz w:val="28"/>
          <w:szCs w:val="28"/>
        </w:rPr>
        <w:t>程序：</w:t>
      </w:r>
      <w:r>
        <w:rPr>
          <w:rFonts w:ascii="仿宋" w:eastAsia="仿宋" w:hAnsi="仿宋" w:cs="宋体" w:hint="eastAsia"/>
          <w:kern w:val="0"/>
          <w:sz w:val="28"/>
          <w:szCs w:val="28"/>
        </w:rPr>
        <w:t>申请</w:t>
      </w:r>
      <w:r>
        <w:rPr>
          <w:rFonts w:ascii="仿宋" w:eastAsia="仿宋" w:hAnsi="仿宋" w:cs="宋体"/>
          <w:kern w:val="0"/>
          <w:sz w:val="28"/>
          <w:szCs w:val="28"/>
        </w:rPr>
        <w:t>-初审-笔试-面试-公示</w:t>
      </w:r>
    </w:p>
    <w:p w14:paraId="7CCFF1AC"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学院对学生的申请材料</w:t>
      </w:r>
      <w:r>
        <w:rPr>
          <w:rFonts w:ascii="仿宋" w:eastAsia="仿宋" w:hAnsi="仿宋" w:cs="宋体"/>
          <w:kern w:val="0"/>
          <w:sz w:val="28"/>
          <w:szCs w:val="28"/>
        </w:rPr>
        <w:t>进行</w:t>
      </w:r>
      <w:r>
        <w:rPr>
          <w:rFonts w:ascii="仿宋" w:eastAsia="仿宋" w:hAnsi="仿宋" w:cs="宋体" w:hint="eastAsia"/>
          <w:kern w:val="0"/>
          <w:sz w:val="28"/>
          <w:szCs w:val="28"/>
        </w:rPr>
        <w:t>资格审查，符合</w:t>
      </w:r>
      <w:r>
        <w:rPr>
          <w:rFonts w:ascii="仿宋" w:eastAsia="仿宋" w:hAnsi="仿宋" w:cs="宋体"/>
          <w:kern w:val="0"/>
          <w:sz w:val="28"/>
          <w:szCs w:val="28"/>
        </w:rPr>
        <w:t>转专业基本条件的</w:t>
      </w:r>
      <w:r>
        <w:rPr>
          <w:rFonts w:ascii="仿宋" w:eastAsia="仿宋" w:hAnsi="仿宋" w:cs="宋体" w:hint="eastAsia"/>
          <w:kern w:val="0"/>
          <w:sz w:val="28"/>
          <w:szCs w:val="28"/>
        </w:rPr>
        <w:t>所有</w:t>
      </w:r>
      <w:r>
        <w:rPr>
          <w:rFonts w:ascii="仿宋" w:eastAsia="仿宋" w:hAnsi="仿宋" w:cs="宋体"/>
          <w:kern w:val="0"/>
          <w:sz w:val="28"/>
          <w:szCs w:val="28"/>
        </w:rPr>
        <w:t>学生均需参加笔试和面试环节。</w:t>
      </w:r>
      <w:r>
        <w:rPr>
          <w:rFonts w:ascii="仿宋" w:eastAsia="仿宋" w:hAnsi="仿宋" w:cs="宋体" w:hint="eastAsia"/>
          <w:kern w:val="0"/>
          <w:sz w:val="28"/>
          <w:szCs w:val="28"/>
        </w:rPr>
        <w:t>报</w:t>
      </w:r>
      <w:r>
        <w:rPr>
          <w:rFonts w:ascii="仿宋" w:eastAsia="仿宋" w:hAnsi="仿宋" w:cs="宋体"/>
          <w:kern w:val="0"/>
          <w:sz w:val="28"/>
          <w:szCs w:val="28"/>
        </w:rPr>
        <w:t>两个</w:t>
      </w:r>
      <w:r>
        <w:rPr>
          <w:rFonts w:ascii="仿宋" w:eastAsia="仿宋" w:hAnsi="仿宋" w:cs="宋体" w:hint="eastAsia"/>
          <w:kern w:val="0"/>
          <w:sz w:val="28"/>
          <w:szCs w:val="28"/>
        </w:rPr>
        <w:t>专业志愿的</w:t>
      </w:r>
      <w:r>
        <w:rPr>
          <w:rFonts w:ascii="仿宋" w:eastAsia="仿宋" w:hAnsi="仿宋" w:cs="宋体"/>
          <w:kern w:val="0"/>
          <w:sz w:val="28"/>
          <w:szCs w:val="28"/>
        </w:rPr>
        <w:t>学生需参加两个专业的面试。</w:t>
      </w:r>
    </w:p>
    <w:p w14:paraId="50775CAD" w14:textId="77777777" w:rsidR="008C7CD5" w:rsidRDefault="008C7CD5" w:rsidP="008C7CD5">
      <w:pPr>
        <w:spacing w:line="500" w:lineRule="exact"/>
        <w:rPr>
          <w:rFonts w:ascii="仿宋" w:eastAsia="仿宋" w:hAnsi="仿宋" w:cs="宋体" w:hint="eastAsia"/>
          <w:kern w:val="0"/>
          <w:sz w:val="28"/>
          <w:szCs w:val="28"/>
        </w:rPr>
      </w:pPr>
      <w:r>
        <w:rPr>
          <w:rFonts w:ascii="仿宋" w:eastAsia="仿宋" w:hAnsi="仿宋" w:cs="宋体" w:hint="eastAsia"/>
          <w:kern w:val="0"/>
          <w:sz w:val="28"/>
          <w:szCs w:val="28"/>
        </w:rPr>
        <w:t>最终</w:t>
      </w:r>
      <w:r>
        <w:rPr>
          <w:rFonts w:ascii="仿宋" w:eastAsia="仿宋" w:hAnsi="仿宋" w:cs="宋体"/>
          <w:kern w:val="0"/>
          <w:sz w:val="28"/>
          <w:szCs w:val="28"/>
        </w:rPr>
        <w:t>考核成绩由</w:t>
      </w:r>
      <w:r>
        <w:rPr>
          <w:rFonts w:ascii="仿宋" w:eastAsia="仿宋" w:hAnsi="仿宋" w:cs="宋体" w:hint="eastAsia"/>
          <w:kern w:val="0"/>
          <w:sz w:val="28"/>
          <w:szCs w:val="28"/>
        </w:rPr>
        <w:t>以下</w:t>
      </w:r>
      <w:r>
        <w:rPr>
          <w:rFonts w:ascii="仿宋" w:eastAsia="仿宋" w:hAnsi="仿宋" w:cs="宋体"/>
          <w:kern w:val="0"/>
          <w:sz w:val="28"/>
          <w:szCs w:val="28"/>
        </w:rPr>
        <w:t>三部分组成：</w:t>
      </w:r>
      <w:r>
        <w:rPr>
          <w:rFonts w:ascii="仿宋" w:eastAsia="仿宋" w:hAnsi="仿宋" w:cs="宋体" w:hint="eastAsia"/>
          <w:kern w:val="0"/>
          <w:sz w:val="28"/>
          <w:szCs w:val="28"/>
        </w:rPr>
        <w:t>初审(30%)、笔试(30%)、面试(40%)。</w:t>
      </w:r>
    </w:p>
    <w:p w14:paraId="0E2B492B" w14:textId="77777777" w:rsidR="008C7CD5" w:rsidRDefault="008C7CD5" w:rsidP="008C7CD5">
      <w:pPr>
        <w:spacing w:line="500" w:lineRule="exact"/>
        <w:ind w:firstLineChars="200" w:firstLine="562"/>
        <w:rPr>
          <w:rFonts w:ascii="仿宋" w:eastAsia="仿宋" w:hAnsi="仿宋" w:cs="宋体" w:hint="eastAsia"/>
          <w:b/>
          <w:bCs/>
          <w:kern w:val="0"/>
          <w:sz w:val="28"/>
          <w:szCs w:val="28"/>
        </w:rPr>
      </w:pPr>
      <w:r>
        <w:rPr>
          <w:rFonts w:ascii="仿宋" w:eastAsia="仿宋" w:hAnsi="仿宋" w:cs="宋体" w:hint="eastAsia"/>
          <w:b/>
          <w:bCs/>
          <w:kern w:val="0"/>
          <w:sz w:val="28"/>
          <w:szCs w:val="28"/>
        </w:rPr>
        <w:lastRenderedPageBreak/>
        <w:t>（一）初审:</w:t>
      </w:r>
    </w:p>
    <w:p w14:paraId="2DA2B4D0"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学院根据学生提供的申请材料，对申请转入的本科生进行初审，初审主要参考学生的正考GPA，初审成绩占总成绩的30%。</w:t>
      </w:r>
    </w:p>
    <w:p w14:paraId="55FF6042"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 xml:space="preserve">初审成绩X1=30*正考GPA/4.33.（满分30分） </w:t>
      </w:r>
    </w:p>
    <w:p w14:paraId="411CB5DE" w14:textId="77777777" w:rsidR="008C7CD5" w:rsidRDefault="008C7CD5" w:rsidP="008C7CD5">
      <w:pPr>
        <w:spacing w:line="500" w:lineRule="exact"/>
        <w:ind w:firstLineChars="200" w:firstLine="562"/>
        <w:rPr>
          <w:rFonts w:ascii="仿宋" w:eastAsia="仿宋" w:hAnsi="仿宋" w:cs="宋体" w:hint="eastAsia"/>
          <w:b/>
          <w:bCs/>
          <w:kern w:val="0"/>
          <w:sz w:val="28"/>
          <w:szCs w:val="28"/>
        </w:rPr>
      </w:pPr>
      <w:r>
        <w:rPr>
          <w:rFonts w:ascii="仿宋" w:eastAsia="仿宋" w:hAnsi="仿宋" w:cs="宋体" w:hint="eastAsia"/>
          <w:b/>
          <w:bCs/>
          <w:kern w:val="0"/>
          <w:sz w:val="28"/>
          <w:szCs w:val="28"/>
        </w:rPr>
        <w:t>（二）笔试：</w:t>
      </w:r>
    </w:p>
    <w:p w14:paraId="0579E317"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仿宋" w:hint="eastAsia"/>
          <w:sz w:val="28"/>
          <w:szCs w:val="28"/>
        </w:rPr>
        <w:t>学院</w:t>
      </w:r>
      <w:r>
        <w:rPr>
          <w:rFonts w:ascii="仿宋" w:eastAsia="仿宋" w:hAnsi="仿宋" w:cs="仿宋"/>
          <w:sz w:val="28"/>
          <w:szCs w:val="28"/>
        </w:rPr>
        <w:t>转专业领导和工作小组组织相关老师针对不同年级申请学生</w:t>
      </w:r>
      <w:r>
        <w:rPr>
          <w:rFonts w:ascii="仿宋" w:eastAsia="仿宋" w:hAnsi="仿宋" w:cs="仿宋" w:hint="eastAsia"/>
          <w:sz w:val="28"/>
          <w:szCs w:val="28"/>
        </w:rPr>
        <w:t>出</w:t>
      </w:r>
      <w:r>
        <w:rPr>
          <w:rFonts w:ascii="仿宋" w:eastAsia="仿宋" w:hAnsi="仿宋" w:cs="仿宋"/>
          <w:sz w:val="28"/>
          <w:szCs w:val="28"/>
        </w:rPr>
        <w:t>笔试题</w:t>
      </w:r>
      <w:r>
        <w:rPr>
          <w:rFonts w:ascii="仿宋" w:eastAsia="仿宋" w:hAnsi="仿宋" w:cs="仿宋" w:hint="eastAsia"/>
          <w:sz w:val="28"/>
          <w:szCs w:val="28"/>
        </w:rPr>
        <w:t>。</w:t>
      </w:r>
      <w:r>
        <w:rPr>
          <w:rFonts w:ascii="仿宋" w:eastAsia="仿宋" w:hAnsi="仿宋" w:cs="仿宋"/>
          <w:sz w:val="28"/>
          <w:szCs w:val="28"/>
        </w:rPr>
        <w:t>具体</w:t>
      </w:r>
      <w:r>
        <w:rPr>
          <w:rFonts w:ascii="仿宋" w:eastAsia="仿宋" w:hAnsi="仿宋" w:cs="仿宋" w:hint="eastAsia"/>
          <w:sz w:val="28"/>
          <w:szCs w:val="28"/>
        </w:rPr>
        <w:t>时间</w:t>
      </w:r>
      <w:r>
        <w:rPr>
          <w:rFonts w:ascii="仿宋" w:eastAsia="仿宋" w:hAnsi="仿宋" w:cs="仿宋"/>
          <w:sz w:val="28"/>
          <w:szCs w:val="28"/>
        </w:rPr>
        <w:t>地点</w:t>
      </w:r>
      <w:r>
        <w:rPr>
          <w:rFonts w:ascii="仿宋" w:eastAsia="仿宋" w:hAnsi="仿宋" w:cs="仿宋" w:hint="eastAsia"/>
          <w:sz w:val="28"/>
          <w:szCs w:val="28"/>
        </w:rPr>
        <w:t>后续</w:t>
      </w:r>
      <w:r>
        <w:rPr>
          <w:rFonts w:ascii="仿宋" w:eastAsia="仿宋" w:hAnsi="仿宋" w:cs="仿宋"/>
          <w:sz w:val="28"/>
          <w:szCs w:val="28"/>
        </w:rPr>
        <w:t>通知</w:t>
      </w:r>
      <w:r>
        <w:rPr>
          <w:rFonts w:ascii="仿宋" w:eastAsia="仿宋" w:hAnsi="仿宋" w:cs="仿宋" w:hint="eastAsia"/>
          <w:sz w:val="28"/>
          <w:szCs w:val="28"/>
        </w:rPr>
        <w:t>。</w:t>
      </w:r>
      <w:r>
        <w:rPr>
          <w:rFonts w:ascii="仿宋" w:eastAsia="仿宋" w:hAnsi="仿宋" w:cs="仿宋"/>
          <w:sz w:val="28"/>
          <w:szCs w:val="28"/>
        </w:rPr>
        <w:t>笔试</w:t>
      </w:r>
      <w:r>
        <w:rPr>
          <w:rFonts w:ascii="仿宋" w:eastAsia="仿宋" w:hAnsi="仿宋" w:cs="仿宋" w:hint="eastAsia"/>
          <w:sz w:val="28"/>
          <w:szCs w:val="28"/>
        </w:rPr>
        <w:t>时间60分钟</w:t>
      </w:r>
      <w:r>
        <w:rPr>
          <w:rFonts w:ascii="仿宋" w:eastAsia="仿宋" w:hAnsi="仿宋" w:cs="仿宋"/>
          <w:sz w:val="28"/>
          <w:szCs w:val="28"/>
        </w:rPr>
        <w:t>，</w:t>
      </w:r>
      <w:r>
        <w:rPr>
          <w:rFonts w:ascii="仿宋" w:eastAsia="仿宋" w:hAnsi="仿宋" w:cs="仿宋" w:hint="eastAsia"/>
          <w:sz w:val="28"/>
          <w:szCs w:val="28"/>
        </w:rPr>
        <w:t>卷面</w:t>
      </w:r>
      <w:r>
        <w:rPr>
          <w:rFonts w:ascii="仿宋" w:eastAsia="仿宋" w:hAnsi="仿宋" w:cs="仿宋"/>
          <w:sz w:val="28"/>
          <w:szCs w:val="28"/>
        </w:rPr>
        <w:t>总分</w:t>
      </w:r>
      <w:r>
        <w:rPr>
          <w:rFonts w:ascii="仿宋" w:eastAsia="仿宋" w:hAnsi="仿宋" w:cs="仿宋" w:hint="eastAsia"/>
          <w:sz w:val="28"/>
          <w:szCs w:val="28"/>
        </w:rPr>
        <w:t>100分。</w:t>
      </w:r>
      <w:r>
        <w:rPr>
          <w:rFonts w:ascii="仿宋" w:eastAsia="仿宋" w:hAnsi="仿宋" w:cs="宋体" w:hint="eastAsia"/>
          <w:kern w:val="0"/>
          <w:sz w:val="28"/>
          <w:szCs w:val="28"/>
        </w:rPr>
        <w:t>笔试成绩占总成绩的30%。</w:t>
      </w:r>
    </w:p>
    <w:p w14:paraId="300989E0"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X2=卷面</w:t>
      </w:r>
      <w:r>
        <w:rPr>
          <w:rFonts w:ascii="仿宋" w:eastAsia="仿宋" w:hAnsi="仿宋" w:cs="仿宋"/>
          <w:sz w:val="28"/>
          <w:szCs w:val="28"/>
        </w:rPr>
        <w:t>成绩</w:t>
      </w:r>
      <w:r>
        <w:rPr>
          <w:rFonts w:ascii="仿宋" w:eastAsia="仿宋" w:hAnsi="仿宋" w:cs="仿宋" w:hint="eastAsia"/>
          <w:sz w:val="28"/>
          <w:szCs w:val="28"/>
        </w:rPr>
        <w:t>*30</w:t>
      </w:r>
      <w:r>
        <w:rPr>
          <w:rFonts w:ascii="仿宋" w:eastAsia="仿宋" w:hAnsi="仿宋" w:cs="仿宋"/>
          <w:sz w:val="28"/>
          <w:szCs w:val="28"/>
        </w:rPr>
        <w:t>%。</w:t>
      </w:r>
      <w:r>
        <w:rPr>
          <w:rFonts w:ascii="仿宋" w:eastAsia="仿宋" w:hAnsi="仿宋" w:cs="仿宋" w:hint="eastAsia"/>
          <w:sz w:val="28"/>
          <w:szCs w:val="28"/>
        </w:rPr>
        <w:t>（满分30分）</w:t>
      </w:r>
    </w:p>
    <w:p w14:paraId="78FB29C4"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笔试科目：</w:t>
      </w:r>
    </w:p>
    <w:p w14:paraId="567E4AC6"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工程制图，转入机械设计制造及其自动化（中美）</w:t>
      </w:r>
    </w:p>
    <w:p w14:paraId="46077076"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生物化学，转入生物工程（中美）</w:t>
      </w:r>
    </w:p>
    <w:p w14:paraId="2672333D"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宋体" w:hint="eastAsia"/>
          <w:kern w:val="0"/>
          <w:sz w:val="28"/>
          <w:szCs w:val="28"/>
          <w:lang w:eastAsia="zh-Hans"/>
        </w:rPr>
        <w:t>基础素描</w:t>
      </w:r>
      <w:r>
        <w:rPr>
          <w:rFonts w:ascii="仿宋" w:eastAsia="仿宋" w:hAnsi="仿宋" w:cs="宋体" w:hint="eastAsia"/>
          <w:kern w:val="0"/>
          <w:sz w:val="28"/>
          <w:szCs w:val="28"/>
        </w:rPr>
        <w:t>，转入工业设计专业（中意）</w:t>
      </w:r>
    </w:p>
    <w:p w14:paraId="062472DF" w14:textId="77777777" w:rsidR="008C7CD5" w:rsidRDefault="008C7CD5" w:rsidP="008C7CD5">
      <w:pPr>
        <w:spacing w:line="500" w:lineRule="exact"/>
        <w:ind w:firstLineChars="200" w:firstLine="562"/>
        <w:rPr>
          <w:rFonts w:ascii="仿宋" w:eastAsia="仿宋" w:hAnsi="仿宋" w:cs="宋体" w:hint="eastAsia"/>
          <w:b/>
          <w:bCs/>
          <w:kern w:val="0"/>
          <w:sz w:val="28"/>
          <w:szCs w:val="28"/>
        </w:rPr>
      </w:pPr>
      <w:r>
        <w:rPr>
          <w:rFonts w:ascii="仿宋" w:eastAsia="仿宋" w:hAnsi="仿宋" w:cs="宋体" w:hint="eastAsia"/>
          <w:b/>
          <w:bCs/>
          <w:kern w:val="0"/>
          <w:sz w:val="28"/>
          <w:szCs w:val="28"/>
        </w:rPr>
        <w:t>（三）面试：</w:t>
      </w:r>
    </w:p>
    <w:p w14:paraId="3F5781F8"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宋体" w:hint="eastAsia"/>
          <w:kern w:val="0"/>
          <w:sz w:val="28"/>
          <w:szCs w:val="28"/>
        </w:rPr>
        <w:t>面试内容：含专业素养和英语语言能力水平。每名学生面试时间不少于10分钟。面试成绩占总成绩的40%，</w:t>
      </w:r>
      <w:r>
        <w:rPr>
          <w:rFonts w:ascii="仿宋" w:eastAsia="仿宋" w:hAnsi="仿宋" w:cs="仿宋" w:hint="eastAsia"/>
          <w:sz w:val="28"/>
          <w:szCs w:val="28"/>
        </w:rPr>
        <w:t>面试</w:t>
      </w:r>
      <w:r>
        <w:rPr>
          <w:rFonts w:ascii="仿宋" w:eastAsia="仿宋" w:hAnsi="仿宋" w:cs="仿宋"/>
          <w:sz w:val="28"/>
          <w:szCs w:val="28"/>
        </w:rPr>
        <w:t>评分表见下表</w:t>
      </w:r>
      <w:r>
        <w:rPr>
          <w:rFonts w:ascii="仿宋" w:eastAsia="仿宋" w:hAnsi="仿宋" w:cs="仿宋" w:hint="eastAsia"/>
          <w:sz w:val="28"/>
          <w:szCs w:val="28"/>
        </w:rPr>
        <w:t>。</w:t>
      </w:r>
    </w:p>
    <w:tbl>
      <w:tblPr>
        <w:tblW w:w="8539" w:type="dxa"/>
        <w:jc w:val="center"/>
        <w:tblLayout w:type="fixed"/>
        <w:tblLook w:val="04A0" w:firstRow="1" w:lastRow="0" w:firstColumn="1" w:lastColumn="0" w:noHBand="0" w:noVBand="1"/>
      </w:tblPr>
      <w:tblGrid>
        <w:gridCol w:w="1449"/>
        <w:gridCol w:w="1845"/>
        <w:gridCol w:w="1418"/>
        <w:gridCol w:w="2234"/>
        <w:gridCol w:w="1593"/>
      </w:tblGrid>
      <w:tr w:rsidR="008C7CD5" w14:paraId="7DA80387" w14:textId="77777777" w:rsidTr="0038119E">
        <w:trPr>
          <w:trHeight w:val="488"/>
          <w:jc w:val="center"/>
        </w:trPr>
        <w:tc>
          <w:tcPr>
            <w:tcW w:w="8539" w:type="dxa"/>
            <w:gridSpan w:val="5"/>
            <w:tcBorders>
              <w:top w:val="nil"/>
              <w:left w:val="nil"/>
              <w:bottom w:val="single" w:sz="4" w:space="0" w:color="auto"/>
              <w:right w:val="nil"/>
            </w:tcBorders>
            <w:vAlign w:val="center"/>
          </w:tcPr>
          <w:p w14:paraId="1B21E056" w14:textId="77777777" w:rsidR="008C7CD5" w:rsidRDefault="008C7CD5" w:rsidP="0038119E">
            <w:pPr>
              <w:widowControl/>
              <w:spacing w:line="560" w:lineRule="exact"/>
              <w:jc w:val="center"/>
              <w:rPr>
                <w:rFonts w:ascii="宋体" w:hAnsi="宋体" w:cs="宋体" w:hint="eastAsia"/>
                <w:b/>
                <w:bCs/>
                <w:kern w:val="0"/>
                <w:sz w:val="24"/>
              </w:rPr>
            </w:pPr>
            <w:r>
              <w:rPr>
                <w:rFonts w:ascii="仿宋" w:eastAsia="仿宋" w:hAnsi="仿宋" w:cs="仿宋" w:hint="eastAsia"/>
                <w:sz w:val="24"/>
                <w:szCs w:val="28"/>
              </w:rPr>
              <w:t>202</w:t>
            </w:r>
            <w:r>
              <w:rPr>
                <w:rFonts w:ascii="仿宋" w:eastAsia="仿宋" w:hAnsi="仿宋" w:cs="仿宋"/>
                <w:sz w:val="24"/>
                <w:szCs w:val="28"/>
              </w:rPr>
              <w:t>4</w:t>
            </w:r>
            <w:r>
              <w:rPr>
                <w:rFonts w:ascii="仿宋" w:eastAsia="仿宋" w:hAnsi="仿宋" w:cs="仿宋" w:hint="eastAsia"/>
                <w:sz w:val="24"/>
                <w:szCs w:val="28"/>
              </w:rPr>
              <w:t>年国际教育学院转专业面试评分表</w:t>
            </w:r>
          </w:p>
        </w:tc>
      </w:tr>
      <w:tr w:rsidR="008C7CD5" w14:paraId="542BD6B8" w14:textId="77777777" w:rsidTr="0038119E">
        <w:trPr>
          <w:trHeight w:val="360"/>
          <w:jc w:val="center"/>
        </w:trPr>
        <w:tc>
          <w:tcPr>
            <w:tcW w:w="8539" w:type="dxa"/>
            <w:gridSpan w:val="5"/>
            <w:tcBorders>
              <w:top w:val="single" w:sz="4" w:space="0" w:color="auto"/>
              <w:left w:val="single" w:sz="4" w:space="0" w:color="auto"/>
              <w:bottom w:val="single" w:sz="4" w:space="0" w:color="auto"/>
              <w:right w:val="single" w:sz="4" w:space="0" w:color="auto"/>
            </w:tcBorders>
            <w:vAlign w:val="center"/>
          </w:tcPr>
          <w:p w14:paraId="319C4C67" w14:textId="77777777" w:rsidR="008C7CD5" w:rsidRDefault="008C7CD5" w:rsidP="0038119E">
            <w:pPr>
              <w:widowControl/>
              <w:spacing w:line="560" w:lineRule="exact"/>
              <w:jc w:val="center"/>
              <w:rPr>
                <w:rFonts w:ascii="仿宋" w:eastAsia="仿宋" w:hAnsi="仿宋" w:cs="Arial" w:hint="eastAsia"/>
                <w:kern w:val="0"/>
                <w:sz w:val="24"/>
                <w:szCs w:val="24"/>
              </w:rPr>
            </w:pPr>
            <w:r>
              <w:rPr>
                <w:rFonts w:ascii="仿宋" w:eastAsia="仿宋" w:hAnsi="仿宋" w:cs="Arial" w:hint="eastAsia"/>
                <w:kern w:val="0"/>
                <w:sz w:val="24"/>
                <w:szCs w:val="24"/>
              </w:rPr>
              <w:t>面试评分项目</w:t>
            </w:r>
          </w:p>
        </w:tc>
      </w:tr>
      <w:tr w:rsidR="008C7CD5" w14:paraId="02155980" w14:textId="77777777" w:rsidTr="0038119E">
        <w:trPr>
          <w:trHeight w:val="1408"/>
          <w:jc w:val="center"/>
        </w:trPr>
        <w:tc>
          <w:tcPr>
            <w:tcW w:w="1449" w:type="dxa"/>
            <w:tcBorders>
              <w:top w:val="single" w:sz="4" w:space="0" w:color="auto"/>
              <w:left w:val="single" w:sz="4" w:space="0" w:color="auto"/>
              <w:bottom w:val="single" w:sz="4" w:space="0" w:color="auto"/>
              <w:right w:val="single" w:sz="4" w:space="0" w:color="auto"/>
            </w:tcBorders>
            <w:vAlign w:val="center"/>
          </w:tcPr>
          <w:p w14:paraId="30D93FBD"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专业兴趣和特长</w:t>
            </w:r>
          </w:p>
          <w:p w14:paraId="196F08E8"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w:t>
            </w:r>
            <w:r>
              <w:rPr>
                <w:rFonts w:ascii="仿宋" w:eastAsia="仿宋" w:hAnsi="仿宋" w:cs="Arial"/>
                <w:kern w:val="0"/>
                <w:sz w:val="24"/>
                <w:szCs w:val="24"/>
              </w:rPr>
              <w:t>10分）</w:t>
            </w:r>
          </w:p>
        </w:tc>
        <w:tc>
          <w:tcPr>
            <w:tcW w:w="1845" w:type="dxa"/>
            <w:tcBorders>
              <w:top w:val="single" w:sz="4" w:space="0" w:color="auto"/>
              <w:left w:val="single" w:sz="4" w:space="0" w:color="auto"/>
              <w:bottom w:val="single" w:sz="4" w:space="0" w:color="auto"/>
              <w:right w:val="single" w:sz="4" w:space="0" w:color="auto"/>
            </w:tcBorders>
            <w:vAlign w:val="center"/>
          </w:tcPr>
          <w:p w14:paraId="53B57E8D"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转入后学习规划和发展规划</w:t>
            </w:r>
          </w:p>
          <w:p w14:paraId="74C4D1FE"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w:t>
            </w:r>
            <w:r>
              <w:rPr>
                <w:rFonts w:ascii="仿宋" w:eastAsia="仿宋" w:hAnsi="仿宋" w:cs="Arial"/>
                <w:kern w:val="0"/>
                <w:sz w:val="24"/>
                <w:szCs w:val="24"/>
              </w:rPr>
              <w:t>10分）</w:t>
            </w:r>
          </w:p>
        </w:tc>
        <w:tc>
          <w:tcPr>
            <w:tcW w:w="1418" w:type="dxa"/>
            <w:tcBorders>
              <w:top w:val="single" w:sz="4" w:space="0" w:color="auto"/>
              <w:left w:val="single" w:sz="4" w:space="0" w:color="auto"/>
              <w:bottom w:val="single" w:sz="4" w:space="0" w:color="auto"/>
              <w:right w:val="single" w:sz="4" w:space="0" w:color="auto"/>
            </w:tcBorders>
            <w:vAlign w:val="center"/>
          </w:tcPr>
          <w:p w14:paraId="3DB8F742"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英语能力（</w:t>
            </w:r>
            <w:r>
              <w:rPr>
                <w:rFonts w:ascii="仿宋" w:eastAsia="仿宋" w:hAnsi="仿宋" w:cs="Arial"/>
                <w:kern w:val="0"/>
                <w:sz w:val="24"/>
                <w:szCs w:val="24"/>
              </w:rPr>
              <w:t>10分）</w:t>
            </w:r>
          </w:p>
        </w:tc>
        <w:tc>
          <w:tcPr>
            <w:tcW w:w="2234" w:type="dxa"/>
            <w:tcBorders>
              <w:top w:val="single" w:sz="4" w:space="0" w:color="auto"/>
              <w:left w:val="single" w:sz="4" w:space="0" w:color="auto"/>
              <w:bottom w:val="single" w:sz="4" w:space="0" w:color="auto"/>
              <w:right w:val="single" w:sz="4" w:space="0" w:color="auto"/>
            </w:tcBorders>
            <w:vAlign w:val="center"/>
          </w:tcPr>
          <w:p w14:paraId="7BF26DB9"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面试表现（包括仪态仪表、逻辑、沟通、应变能力、情绪稳定性、自我认知能力等）</w:t>
            </w:r>
          </w:p>
          <w:p w14:paraId="1E684EBE"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w:t>
            </w:r>
            <w:r>
              <w:rPr>
                <w:rFonts w:ascii="仿宋" w:eastAsia="仿宋" w:hAnsi="仿宋" w:cs="Arial"/>
                <w:kern w:val="0"/>
                <w:sz w:val="24"/>
                <w:szCs w:val="24"/>
              </w:rPr>
              <w:t>10分）</w:t>
            </w:r>
          </w:p>
        </w:tc>
        <w:tc>
          <w:tcPr>
            <w:tcW w:w="1593" w:type="dxa"/>
            <w:tcBorders>
              <w:top w:val="single" w:sz="4" w:space="0" w:color="auto"/>
              <w:left w:val="single" w:sz="4" w:space="0" w:color="auto"/>
              <w:bottom w:val="single" w:sz="4" w:space="0" w:color="auto"/>
              <w:right w:val="single" w:sz="4" w:space="0" w:color="auto"/>
            </w:tcBorders>
            <w:vAlign w:val="center"/>
          </w:tcPr>
          <w:p w14:paraId="22A17E4E"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总分</w:t>
            </w:r>
          </w:p>
          <w:p w14:paraId="2877416A"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w:t>
            </w:r>
            <w:r>
              <w:rPr>
                <w:rFonts w:ascii="仿宋" w:eastAsia="仿宋" w:hAnsi="仿宋" w:cs="Arial"/>
                <w:kern w:val="0"/>
                <w:sz w:val="24"/>
                <w:szCs w:val="24"/>
              </w:rPr>
              <w:t>40分）</w:t>
            </w:r>
          </w:p>
        </w:tc>
      </w:tr>
      <w:tr w:rsidR="008C7CD5" w14:paraId="6EEE38A6" w14:textId="77777777" w:rsidTr="0038119E">
        <w:trPr>
          <w:trHeight w:val="1275"/>
          <w:jc w:val="center"/>
        </w:trPr>
        <w:tc>
          <w:tcPr>
            <w:tcW w:w="1449" w:type="dxa"/>
            <w:tcBorders>
              <w:top w:val="single" w:sz="4" w:space="0" w:color="auto"/>
              <w:left w:val="single" w:sz="4" w:space="0" w:color="auto"/>
              <w:bottom w:val="single" w:sz="4" w:space="0" w:color="auto"/>
              <w:right w:val="single" w:sz="4" w:space="0" w:color="auto"/>
            </w:tcBorders>
          </w:tcPr>
          <w:p w14:paraId="08173CC0"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宋体" w:hint="eastAsia"/>
                <w:kern w:val="0"/>
                <w:sz w:val="24"/>
                <w:szCs w:val="24"/>
              </w:rPr>
              <w:t>转专业理由充分、喜欢意向专业</w:t>
            </w:r>
          </w:p>
        </w:tc>
        <w:tc>
          <w:tcPr>
            <w:tcW w:w="1845" w:type="dxa"/>
            <w:tcBorders>
              <w:top w:val="single" w:sz="4" w:space="0" w:color="auto"/>
              <w:left w:val="nil"/>
              <w:bottom w:val="single" w:sz="4" w:space="0" w:color="auto"/>
              <w:right w:val="single" w:sz="4" w:space="0" w:color="auto"/>
            </w:tcBorders>
          </w:tcPr>
          <w:p w14:paraId="7E823C88"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宋体" w:hint="eastAsia"/>
                <w:kern w:val="0"/>
                <w:sz w:val="24"/>
                <w:szCs w:val="24"/>
              </w:rPr>
              <w:t>转入后的学习规划和发展规划明确合理</w:t>
            </w:r>
          </w:p>
        </w:tc>
        <w:tc>
          <w:tcPr>
            <w:tcW w:w="1418" w:type="dxa"/>
            <w:tcBorders>
              <w:top w:val="single" w:sz="4" w:space="0" w:color="auto"/>
              <w:left w:val="nil"/>
              <w:bottom w:val="single" w:sz="4" w:space="0" w:color="auto"/>
              <w:right w:val="single" w:sz="4" w:space="0" w:color="auto"/>
            </w:tcBorders>
          </w:tcPr>
          <w:p w14:paraId="655939BC"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能用英语准确流畅地表达交流</w:t>
            </w:r>
          </w:p>
        </w:tc>
        <w:tc>
          <w:tcPr>
            <w:tcW w:w="2234" w:type="dxa"/>
            <w:tcBorders>
              <w:top w:val="single" w:sz="4" w:space="0" w:color="auto"/>
              <w:left w:val="nil"/>
              <w:bottom w:val="single" w:sz="4" w:space="0" w:color="auto"/>
              <w:right w:val="single" w:sz="4" w:space="0" w:color="auto"/>
            </w:tcBorders>
          </w:tcPr>
          <w:p w14:paraId="2B08DA75" w14:textId="77777777" w:rsidR="008C7CD5" w:rsidRDefault="008C7CD5" w:rsidP="0038119E">
            <w:pPr>
              <w:widowControl/>
              <w:jc w:val="center"/>
              <w:rPr>
                <w:rFonts w:ascii="仿宋" w:eastAsia="仿宋" w:hAnsi="仿宋" w:cs="Arial" w:hint="eastAsia"/>
                <w:kern w:val="0"/>
                <w:sz w:val="24"/>
                <w:szCs w:val="24"/>
              </w:rPr>
            </w:pPr>
            <w:r>
              <w:rPr>
                <w:rFonts w:ascii="仿宋" w:eastAsia="仿宋" w:hAnsi="仿宋" w:cs="宋体" w:hint="eastAsia"/>
                <w:kern w:val="0"/>
                <w:sz w:val="24"/>
                <w:szCs w:val="24"/>
              </w:rPr>
              <w:t>仪态得体、回答问题切题、思路清晰、语言简洁、表达规范准确</w:t>
            </w:r>
          </w:p>
        </w:tc>
        <w:tc>
          <w:tcPr>
            <w:tcW w:w="1593" w:type="dxa"/>
            <w:tcBorders>
              <w:top w:val="single" w:sz="4" w:space="0" w:color="auto"/>
              <w:left w:val="nil"/>
              <w:bottom w:val="single" w:sz="4" w:space="0" w:color="auto"/>
              <w:right w:val="single" w:sz="4" w:space="0" w:color="auto"/>
            </w:tcBorders>
            <w:vAlign w:val="center"/>
          </w:tcPr>
          <w:p w14:paraId="0DB18955" w14:textId="77777777" w:rsidR="008C7CD5" w:rsidRDefault="008C7CD5" w:rsidP="0038119E">
            <w:pPr>
              <w:widowControl/>
              <w:jc w:val="center"/>
              <w:rPr>
                <w:rFonts w:ascii="仿宋" w:eastAsia="仿宋" w:hAnsi="仿宋" w:cs="Arial" w:hint="eastAsia"/>
                <w:kern w:val="0"/>
                <w:sz w:val="24"/>
                <w:szCs w:val="24"/>
              </w:rPr>
            </w:pPr>
          </w:p>
        </w:tc>
      </w:tr>
    </w:tbl>
    <w:p w14:paraId="4400300A"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X3</w:t>
      </w:r>
      <w:r>
        <w:rPr>
          <w:rFonts w:ascii="仿宋" w:eastAsia="仿宋" w:hAnsi="仿宋" w:cs="仿宋"/>
          <w:sz w:val="28"/>
          <w:szCs w:val="28"/>
        </w:rPr>
        <w:t>=</w:t>
      </w:r>
      <w:r>
        <w:rPr>
          <w:rFonts w:ascii="仿宋" w:eastAsia="仿宋" w:hAnsi="仿宋" w:cs="仿宋" w:hint="eastAsia"/>
          <w:sz w:val="28"/>
          <w:szCs w:val="28"/>
        </w:rPr>
        <w:t>面试</w:t>
      </w:r>
      <w:r>
        <w:rPr>
          <w:rFonts w:ascii="仿宋" w:eastAsia="仿宋" w:hAnsi="仿宋" w:cs="仿宋"/>
          <w:sz w:val="28"/>
          <w:szCs w:val="28"/>
        </w:rPr>
        <w:t>总分</w:t>
      </w:r>
      <w:r>
        <w:rPr>
          <w:rFonts w:ascii="仿宋" w:eastAsia="仿宋" w:hAnsi="仿宋" w:cs="仿宋" w:hint="eastAsia"/>
          <w:sz w:val="28"/>
          <w:szCs w:val="28"/>
        </w:rPr>
        <w:t>（满分</w:t>
      </w:r>
      <w:r>
        <w:rPr>
          <w:rFonts w:ascii="仿宋" w:eastAsia="仿宋" w:hAnsi="仿宋" w:cs="仿宋"/>
          <w:sz w:val="28"/>
          <w:szCs w:val="28"/>
        </w:rPr>
        <w:t>4</w:t>
      </w:r>
      <w:r>
        <w:rPr>
          <w:rFonts w:ascii="仿宋" w:eastAsia="仿宋" w:hAnsi="仿宋" w:cs="仿宋" w:hint="eastAsia"/>
          <w:sz w:val="28"/>
          <w:szCs w:val="28"/>
        </w:rPr>
        <w:t>0分）</w:t>
      </w:r>
    </w:p>
    <w:p w14:paraId="563FD3A9" w14:textId="77777777" w:rsidR="008C7CD5" w:rsidRDefault="008C7CD5" w:rsidP="008C7CD5">
      <w:pPr>
        <w:spacing w:line="500" w:lineRule="exact"/>
        <w:rPr>
          <w:rFonts w:ascii="仿宋" w:eastAsia="仿宋" w:hAnsi="仿宋" w:hint="eastAsia"/>
          <w:b/>
          <w:bCs/>
          <w:sz w:val="28"/>
          <w:szCs w:val="28"/>
        </w:rPr>
      </w:pPr>
      <w:r>
        <w:rPr>
          <w:rFonts w:ascii="仿宋" w:eastAsia="仿宋" w:hAnsi="仿宋" w:hint="eastAsia"/>
          <w:b/>
          <w:bCs/>
          <w:sz w:val="28"/>
          <w:szCs w:val="28"/>
        </w:rPr>
        <w:t>（四）成绩汇总</w:t>
      </w:r>
    </w:p>
    <w:p w14:paraId="69A7E70A"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sz w:val="28"/>
          <w:szCs w:val="28"/>
        </w:rPr>
        <w:t>总分=X1+X2+X3</w:t>
      </w:r>
      <w:r>
        <w:rPr>
          <w:rFonts w:ascii="仿宋" w:eastAsia="仿宋" w:hAnsi="仿宋" w:cs="仿宋" w:hint="eastAsia"/>
          <w:sz w:val="28"/>
          <w:szCs w:val="28"/>
        </w:rPr>
        <w:t>（满分</w:t>
      </w:r>
      <w:r>
        <w:rPr>
          <w:rFonts w:ascii="仿宋" w:eastAsia="仿宋" w:hAnsi="仿宋" w:cs="仿宋"/>
          <w:sz w:val="28"/>
          <w:szCs w:val="28"/>
        </w:rPr>
        <w:t>10</w:t>
      </w:r>
      <w:r>
        <w:rPr>
          <w:rFonts w:ascii="仿宋" w:eastAsia="仿宋" w:hAnsi="仿宋" w:cs="仿宋" w:hint="eastAsia"/>
          <w:sz w:val="28"/>
          <w:szCs w:val="28"/>
        </w:rPr>
        <w:t>0分）</w:t>
      </w:r>
    </w:p>
    <w:p w14:paraId="69575301"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六、录取方式</w:t>
      </w:r>
    </w:p>
    <w:p w14:paraId="56184E8A" w14:textId="77777777" w:rsidR="008C7CD5" w:rsidRPr="003635B8" w:rsidRDefault="008C7CD5" w:rsidP="008C7CD5">
      <w:pPr>
        <w:spacing w:line="500" w:lineRule="exact"/>
        <w:ind w:firstLineChars="200" w:firstLine="560"/>
        <w:rPr>
          <w:rFonts w:ascii="仿宋" w:eastAsia="仿宋" w:hAnsi="仿宋" w:cs="宋体" w:hint="eastAsia"/>
          <w:kern w:val="0"/>
          <w:sz w:val="28"/>
          <w:szCs w:val="28"/>
        </w:rPr>
      </w:pPr>
      <w:r w:rsidRPr="003635B8">
        <w:rPr>
          <w:rFonts w:ascii="仿宋" w:eastAsia="仿宋" w:hAnsi="仿宋" w:cs="宋体"/>
          <w:kern w:val="0"/>
          <w:sz w:val="28"/>
          <w:szCs w:val="28"/>
        </w:rPr>
        <w:lastRenderedPageBreak/>
        <w:t>1.</w:t>
      </w:r>
      <w:r w:rsidRPr="003635B8">
        <w:rPr>
          <w:rFonts w:ascii="仿宋" w:eastAsia="仿宋" w:hAnsi="仿宋" w:cs="宋体" w:hint="eastAsia"/>
          <w:kern w:val="0"/>
          <w:sz w:val="28"/>
          <w:szCs w:val="28"/>
        </w:rPr>
        <w:t>在依据志愿顺序的基础上，按照上述成绩汇总的总分从高到低依次</w:t>
      </w:r>
      <w:r w:rsidRPr="003635B8">
        <w:rPr>
          <w:rFonts w:ascii="仿宋" w:eastAsia="仿宋" w:hAnsi="仿宋" w:cs="宋体"/>
          <w:kern w:val="0"/>
          <w:sz w:val="28"/>
          <w:szCs w:val="28"/>
        </w:rPr>
        <w:t>录取，</w:t>
      </w:r>
      <w:r w:rsidRPr="003635B8">
        <w:rPr>
          <w:rFonts w:ascii="仿宋" w:eastAsia="仿宋" w:hAnsi="仿宋" w:cs="宋体" w:hint="eastAsia"/>
          <w:kern w:val="0"/>
          <w:sz w:val="28"/>
          <w:szCs w:val="28"/>
        </w:rPr>
        <w:t>额满为止，综合成绩不及格（60分以下）不予录取。</w:t>
      </w:r>
    </w:p>
    <w:p w14:paraId="7D89E3AA" w14:textId="77777777" w:rsidR="008C7CD5" w:rsidRPr="003635B8" w:rsidRDefault="008C7CD5" w:rsidP="008C7CD5">
      <w:pPr>
        <w:spacing w:line="500" w:lineRule="exact"/>
        <w:ind w:firstLineChars="200" w:firstLine="560"/>
        <w:rPr>
          <w:rFonts w:ascii="仿宋" w:eastAsia="仿宋" w:hAnsi="仿宋" w:cs="宋体" w:hint="eastAsia"/>
          <w:kern w:val="0"/>
          <w:sz w:val="28"/>
          <w:szCs w:val="28"/>
        </w:rPr>
      </w:pPr>
      <w:r w:rsidRPr="003635B8">
        <w:rPr>
          <w:rFonts w:ascii="仿宋" w:eastAsia="仿宋" w:hAnsi="仿宋" w:cs="宋体"/>
          <w:kern w:val="0"/>
          <w:sz w:val="28"/>
          <w:szCs w:val="28"/>
        </w:rPr>
        <w:t>2.</w:t>
      </w:r>
      <w:r w:rsidRPr="003635B8">
        <w:rPr>
          <w:rFonts w:ascii="仿宋" w:eastAsia="仿宋" w:hAnsi="仿宋" w:cs="宋体" w:hint="eastAsia"/>
          <w:kern w:val="0"/>
          <w:sz w:val="28"/>
          <w:szCs w:val="28"/>
        </w:rPr>
        <w:t>学生第一志愿和第二志愿均通过情况下，第一志愿和第二志愿均参与综合成绩排名，优先录取第一志愿。</w:t>
      </w:r>
    </w:p>
    <w:p w14:paraId="2DEFE14D" w14:textId="77777777" w:rsidR="008C7CD5" w:rsidRDefault="008C7CD5" w:rsidP="008C7CD5">
      <w:pPr>
        <w:spacing w:line="500" w:lineRule="exact"/>
        <w:ind w:firstLineChars="200" w:firstLine="560"/>
        <w:rPr>
          <w:rFonts w:ascii="仿宋" w:eastAsia="仿宋" w:hAnsi="仿宋" w:cs="宋体" w:hint="eastAsia"/>
          <w:kern w:val="0"/>
          <w:sz w:val="28"/>
          <w:szCs w:val="28"/>
        </w:rPr>
      </w:pPr>
      <w:r w:rsidRPr="003635B8">
        <w:rPr>
          <w:rFonts w:ascii="仿宋" w:eastAsia="仿宋" w:hAnsi="仿宋" w:cs="宋体"/>
          <w:kern w:val="0"/>
          <w:sz w:val="28"/>
          <w:szCs w:val="28"/>
        </w:rPr>
        <w:t>3.</w:t>
      </w:r>
      <w:r w:rsidRPr="003635B8">
        <w:rPr>
          <w:rFonts w:ascii="仿宋" w:eastAsia="仿宋" w:hAnsi="仿宋" w:cs="宋体" w:hint="eastAsia"/>
          <w:kern w:val="0"/>
          <w:sz w:val="28"/>
          <w:szCs w:val="28"/>
        </w:rPr>
        <w:t>如有两名及以上学生最终成绩相同情况下，依次参照正考GPA、笔试成绩择优录取。</w:t>
      </w:r>
      <w:r>
        <w:rPr>
          <w:rFonts w:ascii="仿宋" w:eastAsia="仿宋" w:hAnsi="仿宋" w:cs="宋体" w:hint="eastAsia"/>
          <w:kern w:val="0"/>
          <w:sz w:val="28"/>
          <w:szCs w:val="28"/>
        </w:rPr>
        <w:t xml:space="preserve"> </w:t>
      </w:r>
    </w:p>
    <w:p w14:paraId="66A31A37"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七、结果公示</w:t>
      </w:r>
    </w:p>
    <w:p w14:paraId="1A31A89E"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1.公示方式</w:t>
      </w:r>
      <w:r>
        <w:rPr>
          <w:rFonts w:ascii="仿宋" w:eastAsia="仿宋" w:hAnsi="仿宋" w:cs="宋体"/>
          <w:kern w:val="0"/>
          <w:sz w:val="28"/>
          <w:szCs w:val="28"/>
        </w:rPr>
        <w:t>：</w:t>
      </w:r>
      <w:r>
        <w:rPr>
          <w:rFonts w:ascii="仿宋" w:eastAsia="仿宋" w:hAnsi="仿宋" w:cs="宋体" w:hint="eastAsia"/>
          <w:kern w:val="0"/>
          <w:sz w:val="28"/>
          <w:szCs w:val="28"/>
        </w:rPr>
        <w:t>线下</w:t>
      </w:r>
      <w:r>
        <w:rPr>
          <w:rFonts w:ascii="仿宋" w:eastAsia="仿宋" w:hAnsi="仿宋" w:cs="宋体"/>
          <w:kern w:val="0"/>
          <w:sz w:val="28"/>
          <w:szCs w:val="28"/>
        </w:rPr>
        <w:t>公示</w:t>
      </w:r>
      <w:r>
        <w:rPr>
          <w:rFonts w:ascii="仿宋" w:eastAsia="仿宋" w:hAnsi="仿宋" w:cs="宋体" w:hint="eastAsia"/>
          <w:kern w:val="0"/>
          <w:sz w:val="28"/>
          <w:szCs w:val="28"/>
        </w:rPr>
        <w:t>；</w:t>
      </w:r>
    </w:p>
    <w:p w14:paraId="7E1E79CE"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公示地点：东区和北区</w:t>
      </w:r>
      <w:r>
        <w:rPr>
          <w:rFonts w:ascii="仿宋" w:eastAsia="仿宋" w:hAnsi="仿宋" w:cs="宋体" w:hint="eastAsia"/>
          <w:kern w:val="0"/>
          <w:sz w:val="28"/>
          <w:szCs w:val="28"/>
        </w:rPr>
        <w:t>国际教育学院</w:t>
      </w:r>
      <w:r>
        <w:rPr>
          <w:rFonts w:ascii="仿宋" w:eastAsia="仿宋" w:hAnsi="仿宋" w:cs="宋体"/>
          <w:kern w:val="0"/>
          <w:sz w:val="28"/>
          <w:szCs w:val="28"/>
        </w:rPr>
        <w:t>办公</w:t>
      </w:r>
      <w:r>
        <w:rPr>
          <w:rFonts w:ascii="仿宋" w:eastAsia="仿宋" w:hAnsi="仿宋" w:cs="宋体" w:hint="eastAsia"/>
          <w:kern w:val="0"/>
          <w:sz w:val="28"/>
          <w:szCs w:val="28"/>
        </w:rPr>
        <w:t>区</w:t>
      </w:r>
      <w:r>
        <w:rPr>
          <w:rFonts w:ascii="仿宋" w:eastAsia="仿宋" w:hAnsi="仿宋" w:cs="宋体"/>
          <w:kern w:val="0"/>
          <w:sz w:val="28"/>
          <w:szCs w:val="28"/>
        </w:rPr>
        <w:t>公示栏</w:t>
      </w:r>
      <w:r>
        <w:rPr>
          <w:rFonts w:ascii="仿宋" w:eastAsia="仿宋" w:hAnsi="仿宋" w:cs="宋体" w:hint="eastAsia"/>
          <w:kern w:val="0"/>
          <w:sz w:val="28"/>
          <w:szCs w:val="28"/>
        </w:rPr>
        <w:t>；</w:t>
      </w:r>
    </w:p>
    <w:p w14:paraId="7233CDD1"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3.</w:t>
      </w:r>
      <w:r>
        <w:rPr>
          <w:rFonts w:ascii="仿宋" w:eastAsia="仿宋" w:hAnsi="仿宋" w:cs="宋体"/>
          <w:kern w:val="0"/>
          <w:sz w:val="28"/>
          <w:szCs w:val="28"/>
        </w:rPr>
        <w:t>公示期：三</w:t>
      </w:r>
      <w:r>
        <w:rPr>
          <w:rFonts w:ascii="仿宋" w:eastAsia="仿宋" w:hAnsi="仿宋" w:cs="宋体" w:hint="eastAsia"/>
          <w:kern w:val="0"/>
          <w:sz w:val="28"/>
          <w:szCs w:val="28"/>
        </w:rPr>
        <w:t>天；</w:t>
      </w:r>
    </w:p>
    <w:p w14:paraId="486BC00A"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4.联系人</w:t>
      </w:r>
      <w:r>
        <w:rPr>
          <w:rFonts w:ascii="仿宋" w:eastAsia="仿宋" w:hAnsi="仿宋" w:cs="宋体"/>
          <w:kern w:val="0"/>
          <w:sz w:val="28"/>
          <w:szCs w:val="28"/>
        </w:rPr>
        <w:t>：</w:t>
      </w:r>
      <w:r>
        <w:rPr>
          <w:rFonts w:ascii="仿宋" w:eastAsia="仿宋" w:hAnsi="仿宋" w:cs="宋体" w:hint="eastAsia"/>
          <w:kern w:val="0"/>
          <w:sz w:val="28"/>
          <w:szCs w:val="28"/>
        </w:rPr>
        <w:t>王逸</w:t>
      </w:r>
    </w:p>
    <w:p w14:paraId="68B315E0" w14:textId="77777777" w:rsidR="008C7CD5" w:rsidRDefault="008C7CD5" w:rsidP="008C7CD5">
      <w:pPr>
        <w:spacing w:line="500" w:lineRule="exact"/>
        <w:ind w:firstLineChars="350" w:firstLine="980"/>
        <w:rPr>
          <w:rFonts w:ascii="仿宋" w:eastAsia="仿宋" w:hAnsi="仿宋" w:cs="宋体" w:hint="eastAsia"/>
          <w:kern w:val="0"/>
          <w:sz w:val="28"/>
          <w:szCs w:val="28"/>
        </w:rPr>
      </w:pPr>
      <w:r>
        <w:rPr>
          <w:rFonts w:ascii="仿宋" w:eastAsia="仿宋" w:hAnsi="仿宋" w:cs="宋体" w:hint="eastAsia"/>
          <w:kern w:val="0"/>
          <w:sz w:val="28"/>
          <w:szCs w:val="28"/>
        </w:rPr>
        <w:t>联系电话：80191372-801，</w:t>
      </w:r>
      <w:r>
        <w:rPr>
          <w:rFonts w:ascii="仿宋" w:eastAsia="仿宋" w:hAnsi="仿宋" w:cs="宋体"/>
          <w:kern w:val="0"/>
          <w:sz w:val="28"/>
          <w:szCs w:val="28"/>
        </w:rPr>
        <w:t>企业微信</w:t>
      </w:r>
      <w:r>
        <w:rPr>
          <w:rFonts w:ascii="仿宋" w:eastAsia="仿宋" w:hAnsi="仿宋" w:cs="宋体" w:hint="eastAsia"/>
          <w:kern w:val="0"/>
          <w:sz w:val="28"/>
          <w:szCs w:val="28"/>
        </w:rPr>
        <w:t>，</w:t>
      </w:r>
      <w:r>
        <w:rPr>
          <w:rFonts w:ascii="仿宋" w:eastAsia="仿宋" w:hAnsi="仿宋" w:cs="宋体"/>
          <w:kern w:val="0"/>
          <w:sz w:val="28"/>
          <w:szCs w:val="28"/>
        </w:rPr>
        <w:t>搜索“</w:t>
      </w:r>
      <w:r>
        <w:rPr>
          <w:rFonts w:ascii="仿宋" w:eastAsia="仿宋" w:hAnsi="仿宋" w:cs="宋体" w:hint="eastAsia"/>
          <w:kern w:val="0"/>
          <w:sz w:val="28"/>
          <w:szCs w:val="28"/>
        </w:rPr>
        <w:t>王逸</w:t>
      </w:r>
      <w:r>
        <w:rPr>
          <w:rFonts w:ascii="仿宋" w:eastAsia="仿宋" w:hAnsi="仿宋" w:cs="宋体"/>
          <w:kern w:val="0"/>
          <w:sz w:val="28"/>
          <w:szCs w:val="28"/>
        </w:rPr>
        <w:t>”</w:t>
      </w:r>
    </w:p>
    <w:p w14:paraId="395B0ED6" w14:textId="77777777" w:rsidR="008C7CD5" w:rsidRDefault="008C7CD5" w:rsidP="008C7CD5">
      <w:pPr>
        <w:spacing w:line="500" w:lineRule="exact"/>
        <w:ind w:firstLineChars="350" w:firstLine="980"/>
        <w:rPr>
          <w:rFonts w:ascii="仿宋" w:eastAsia="仿宋" w:hAnsi="仿宋" w:cs="宋体" w:hint="eastAsia"/>
          <w:kern w:val="0"/>
          <w:sz w:val="28"/>
          <w:szCs w:val="28"/>
        </w:rPr>
      </w:pPr>
      <w:r>
        <w:rPr>
          <w:rFonts w:ascii="仿宋" w:eastAsia="仿宋" w:hAnsi="仿宋" w:cs="宋体" w:hint="eastAsia"/>
          <w:kern w:val="0"/>
          <w:sz w:val="28"/>
          <w:szCs w:val="28"/>
        </w:rPr>
        <w:t>联系邮箱：</w:t>
      </w:r>
      <w:hyperlink r:id="rId7" w:history="1">
        <w:r>
          <w:rPr>
            <w:rStyle w:val="af2"/>
            <w:rFonts w:ascii="仿宋" w:eastAsia="仿宋" w:hAnsi="仿宋" w:cs="宋体" w:hint="eastAsia"/>
            <w:kern w:val="0"/>
            <w:sz w:val="28"/>
            <w:szCs w:val="28"/>
          </w:rPr>
          <w:t>wangyi@mail.buct.edu.cn</w:t>
        </w:r>
      </w:hyperlink>
    </w:p>
    <w:p w14:paraId="7555071F" w14:textId="77777777" w:rsidR="008C7CD5" w:rsidRDefault="008C7CD5" w:rsidP="008C7CD5">
      <w:pPr>
        <w:snapToGrid w:val="0"/>
        <w:spacing w:afterLines="50" w:after="156" w:line="500" w:lineRule="exact"/>
        <w:rPr>
          <w:rFonts w:ascii="黑体" w:eastAsia="黑体" w:hAnsi="黑体" w:hint="eastAsia"/>
          <w:b/>
          <w:sz w:val="28"/>
          <w:szCs w:val="28"/>
        </w:rPr>
      </w:pPr>
      <w:r>
        <w:rPr>
          <w:rFonts w:ascii="黑体" w:eastAsia="黑体" w:hAnsi="黑体" w:hint="eastAsia"/>
          <w:b/>
          <w:sz w:val="28"/>
          <w:szCs w:val="28"/>
        </w:rPr>
        <w:t>八、其他说明</w:t>
      </w:r>
    </w:p>
    <w:p w14:paraId="59FF393B"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转专业学生的学费按转入中外合作专业的学费标准收取，2024级中美机械和生物工程合作办学项目5万元/学年，中意工业设计合作办学项目6万元/学年。2025级中美机械和生物工程合作办学项目、中意工业设计合作办学项目7万元/学年。</w:t>
      </w:r>
    </w:p>
    <w:p w14:paraId="2F4367C6"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2.其他</w:t>
      </w:r>
      <w:r>
        <w:rPr>
          <w:rFonts w:ascii="仿宋" w:eastAsia="仿宋" w:hAnsi="仿宋" w:cs="宋体"/>
          <w:kern w:val="0"/>
          <w:sz w:val="28"/>
          <w:szCs w:val="28"/>
        </w:rPr>
        <w:t>未尽事宜参照</w:t>
      </w:r>
      <w:r>
        <w:rPr>
          <w:rFonts w:ascii="仿宋" w:eastAsia="仿宋" w:hAnsi="仿宋" w:cs="宋体" w:hint="eastAsia"/>
          <w:kern w:val="0"/>
          <w:sz w:val="28"/>
          <w:szCs w:val="28"/>
        </w:rPr>
        <w:t>《</w:t>
      </w:r>
      <w:r>
        <w:rPr>
          <w:rFonts w:ascii="仿宋" w:eastAsia="仿宋" w:hAnsi="仿宋" w:cs="宋体"/>
          <w:kern w:val="0"/>
          <w:sz w:val="28"/>
          <w:szCs w:val="28"/>
        </w:rPr>
        <w:t>北京化工大学本科生转专业实施细则</w:t>
      </w:r>
      <w:r>
        <w:rPr>
          <w:rFonts w:ascii="仿宋" w:eastAsia="仿宋" w:hAnsi="仿宋" w:cs="宋体" w:hint="eastAsia"/>
          <w:kern w:val="0"/>
          <w:sz w:val="28"/>
          <w:szCs w:val="28"/>
        </w:rPr>
        <w:t>》</w:t>
      </w:r>
      <w:r>
        <w:rPr>
          <w:rFonts w:ascii="仿宋" w:eastAsia="仿宋" w:hAnsi="仿宋" w:cs="宋体"/>
          <w:kern w:val="0"/>
          <w:sz w:val="28"/>
          <w:szCs w:val="28"/>
        </w:rPr>
        <w:t>。</w:t>
      </w:r>
    </w:p>
    <w:p w14:paraId="47F0DA84" w14:textId="77777777" w:rsidR="008C7CD5" w:rsidRDefault="008C7CD5" w:rsidP="008C7CD5">
      <w:pPr>
        <w:spacing w:line="500" w:lineRule="exact"/>
        <w:ind w:firstLineChars="200" w:firstLine="560"/>
        <w:rPr>
          <w:rFonts w:ascii="仿宋" w:eastAsia="仿宋" w:hAnsi="仿宋" w:cs="宋体" w:hint="eastAsia"/>
          <w:kern w:val="0"/>
          <w:sz w:val="28"/>
          <w:szCs w:val="28"/>
        </w:rPr>
      </w:pPr>
      <w:r>
        <w:rPr>
          <w:rFonts w:ascii="仿宋" w:eastAsia="仿宋" w:hAnsi="仿宋" w:cs="宋体"/>
          <w:kern w:val="0"/>
          <w:sz w:val="28"/>
          <w:szCs w:val="28"/>
        </w:rPr>
        <w:t>3</w:t>
      </w:r>
      <w:r>
        <w:rPr>
          <w:rFonts w:ascii="仿宋" w:eastAsia="仿宋" w:hAnsi="仿宋" w:cs="宋体" w:hint="eastAsia"/>
          <w:kern w:val="0"/>
          <w:sz w:val="28"/>
          <w:szCs w:val="28"/>
        </w:rPr>
        <w:t>.解释权归教务处和国际教育学院。</w:t>
      </w:r>
    </w:p>
    <w:p w14:paraId="7DFBCDA5" w14:textId="77777777" w:rsidR="008C7CD5" w:rsidRDefault="008C7CD5" w:rsidP="008C7CD5">
      <w:pPr>
        <w:spacing w:line="500" w:lineRule="exact"/>
        <w:rPr>
          <w:rFonts w:ascii="仿宋" w:eastAsia="仿宋" w:hAnsi="仿宋" w:cs="宋体" w:hint="eastAsia"/>
          <w:kern w:val="0"/>
          <w:sz w:val="28"/>
          <w:szCs w:val="28"/>
        </w:rPr>
      </w:pPr>
    </w:p>
    <w:p w14:paraId="400D2F06" w14:textId="77777777" w:rsidR="008C7CD5" w:rsidRDefault="008C7CD5" w:rsidP="008C7CD5">
      <w:pPr>
        <w:spacing w:line="500" w:lineRule="exact"/>
        <w:ind w:firstLineChars="200" w:firstLine="560"/>
        <w:jc w:val="right"/>
        <w:rPr>
          <w:rFonts w:ascii="仿宋" w:eastAsia="仿宋" w:hAnsi="仿宋" w:cs="宋体" w:hint="eastAsia"/>
          <w:kern w:val="0"/>
          <w:sz w:val="28"/>
          <w:szCs w:val="28"/>
        </w:rPr>
      </w:pPr>
      <w:r>
        <w:rPr>
          <w:rFonts w:ascii="仿宋" w:eastAsia="仿宋" w:hAnsi="仿宋" w:cs="宋体" w:hint="eastAsia"/>
          <w:kern w:val="0"/>
          <w:sz w:val="28"/>
          <w:szCs w:val="28"/>
        </w:rPr>
        <w:t>国际教育学院</w:t>
      </w:r>
    </w:p>
    <w:p w14:paraId="54D1CB3A" w14:textId="77777777" w:rsidR="008C7CD5" w:rsidRDefault="008C7CD5" w:rsidP="008C7CD5">
      <w:pPr>
        <w:spacing w:line="500" w:lineRule="exact"/>
        <w:ind w:firstLineChars="200" w:firstLine="560"/>
        <w:jc w:val="right"/>
        <w:rPr>
          <w:rFonts w:ascii="仿宋" w:eastAsia="仿宋" w:hAnsi="仿宋" w:cs="宋体" w:hint="eastAsia"/>
          <w:kern w:val="0"/>
          <w:sz w:val="28"/>
          <w:szCs w:val="28"/>
        </w:rPr>
      </w:pPr>
      <w:r>
        <w:rPr>
          <w:rFonts w:ascii="仿宋" w:eastAsia="仿宋" w:hAnsi="仿宋" w:cs="宋体" w:hint="eastAsia"/>
          <w:kern w:val="0"/>
          <w:sz w:val="28"/>
          <w:szCs w:val="28"/>
        </w:rPr>
        <w:t>2026年1月16日</w:t>
      </w:r>
    </w:p>
    <w:p w14:paraId="0F6E45F1" w14:textId="77777777" w:rsidR="008C7CD5" w:rsidRPr="00BC4265" w:rsidRDefault="008C7CD5" w:rsidP="008C7CD5">
      <w:pPr>
        <w:spacing w:line="560" w:lineRule="exact"/>
        <w:rPr>
          <w:rFonts w:ascii="仿宋" w:eastAsia="仿宋" w:hAnsi="仿宋" w:cs="Times New Roman" w:hint="eastAsia"/>
          <w:b/>
          <w:bCs/>
          <w:color w:val="000000" w:themeColor="text1"/>
          <w:sz w:val="28"/>
          <w:szCs w:val="28"/>
          <w:highlight w:val="yellow"/>
        </w:rPr>
      </w:pPr>
    </w:p>
    <w:p w14:paraId="147DE82C" w14:textId="77777777" w:rsidR="008C7CD5" w:rsidRDefault="008C7CD5" w:rsidP="008C7CD5">
      <w:pPr>
        <w:spacing w:beforeLines="50" w:before="156" w:afterLines="50" w:after="156" w:line="560" w:lineRule="exact"/>
        <w:jc w:val="center"/>
        <w:rPr>
          <w:rFonts w:ascii="方正小标宋简体" w:eastAsia="方正小标宋简体" w:hAnsi="方正小标宋简体" w:cs="方正小标宋简体" w:hint="eastAsia"/>
          <w:sz w:val="36"/>
          <w:szCs w:val="36"/>
        </w:rPr>
        <w:sectPr w:rsidR="008C7CD5" w:rsidSect="008C7CD5">
          <w:pgSz w:w="11906" w:h="16838"/>
          <w:pgMar w:top="1134" w:right="1247" w:bottom="1020" w:left="1191" w:header="851" w:footer="992" w:gutter="0"/>
          <w:cols w:space="0"/>
          <w:docGrid w:type="lines" w:linePitch="312"/>
        </w:sectPr>
      </w:pPr>
    </w:p>
    <w:p w14:paraId="3D40AD9C" w14:textId="77777777" w:rsidR="008C7CD5" w:rsidRDefault="008C7CD5" w:rsidP="008C7CD5">
      <w:pPr>
        <w:spacing w:beforeLines="50" w:before="156" w:afterLines="50" w:after="156" w:line="5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巴黎居里工程师学院2025-2026学年春季学期</w:t>
      </w:r>
    </w:p>
    <w:p w14:paraId="75511A67" w14:textId="77777777" w:rsidR="008C7CD5" w:rsidRDefault="008C7CD5" w:rsidP="008C7CD5">
      <w:pPr>
        <w:spacing w:beforeLines="50" w:before="156" w:afterLines="50" w:after="156" w:line="560" w:lineRule="exact"/>
        <w:jc w:val="center"/>
        <w:rPr>
          <w:rFonts w:ascii="仿宋" w:eastAsia="仿宋" w:hAnsi="仿宋" w:cs="仿宋" w:hint="eastAsia"/>
          <w:sz w:val="24"/>
          <w:szCs w:val="24"/>
        </w:rPr>
      </w:pPr>
      <w:r>
        <w:rPr>
          <w:rFonts w:ascii="方正小标宋简体" w:eastAsia="方正小标宋简体" w:hAnsi="方正小标宋简体" w:cs="方正小标宋简体" w:hint="eastAsia"/>
          <w:sz w:val="36"/>
          <w:szCs w:val="36"/>
        </w:rPr>
        <w:t>转专业实施方案</w:t>
      </w:r>
    </w:p>
    <w:p w14:paraId="436ECE5D" w14:textId="77777777" w:rsidR="008C7CD5" w:rsidRDefault="008C7CD5" w:rsidP="008C7CD5">
      <w:pPr>
        <w:spacing w:line="560" w:lineRule="exact"/>
        <w:rPr>
          <w:rFonts w:ascii="黑体" w:eastAsia="黑体" w:hAnsi="黑体" w:cs="黑体" w:hint="eastAsia"/>
          <w:b/>
          <w:bCs/>
          <w:sz w:val="28"/>
          <w:szCs w:val="28"/>
        </w:rPr>
      </w:pPr>
      <w:r>
        <w:rPr>
          <w:rFonts w:ascii="黑体" w:eastAsia="黑体" w:hAnsi="黑体" w:cs="黑体" w:hint="eastAsia"/>
          <w:b/>
          <w:bCs/>
          <w:sz w:val="28"/>
          <w:szCs w:val="28"/>
        </w:rPr>
        <w:t>一、目的和意义</w:t>
      </w:r>
    </w:p>
    <w:p w14:paraId="0CEFA3D3" w14:textId="77777777" w:rsidR="008C7CD5" w:rsidRDefault="008C7CD5" w:rsidP="008C7CD5">
      <w:pPr>
        <w:spacing w:line="50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为确保巴黎居里工程师学院2025-2026学年春季学期转专业工作顺利实施，保证公平公正，根据</w:t>
      </w:r>
      <w:r>
        <w:rPr>
          <w:rFonts w:ascii="仿宋" w:eastAsia="仿宋" w:hAnsi="仿宋" w:hint="eastAsia"/>
          <w:sz w:val="28"/>
          <w:szCs w:val="28"/>
        </w:rPr>
        <w:t>《北京化工大学本科生学籍管理规定》、</w:t>
      </w:r>
      <w:r>
        <w:rPr>
          <w:rFonts w:ascii="仿宋" w:eastAsia="仿宋" w:hAnsi="仿宋" w:cs="仿宋" w:hint="eastAsia"/>
          <w:color w:val="000000"/>
          <w:sz w:val="28"/>
          <w:szCs w:val="28"/>
        </w:rPr>
        <w:t>《北京化工大学本科生转专业实施细则》，现制定2025-2026学年春季学期本科生转专业实施方案，具体</w:t>
      </w:r>
      <w:r>
        <w:rPr>
          <w:rFonts w:ascii="仿宋" w:eastAsia="仿宋" w:hAnsi="仿宋" w:cs="仿宋"/>
          <w:color w:val="000000"/>
          <w:sz w:val="28"/>
          <w:szCs w:val="28"/>
        </w:rPr>
        <w:t>内容</w:t>
      </w:r>
      <w:r>
        <w:rPr>
          <w:rFonts w:ascii="仿宋" w:eastAsia="仿宋" w:hAnsi="仿宋" w:cs="仿宋" w:hint="eastAsia"/>
          <w:color w:val="000000"/>
          <w:sz w:val="28"/>
          <w:szCs w:val="28"/>
        </w:rPr>
        <w:t>如下：</w:t>
      </w:r>
    </w:p>
    <w:p w14:paraId="606C878E" w14:textId="77777777" w:rsidR="008C7CD5" w:rsidRDefault="008C7CD5" w:rsidP="008C7CD5">
      <w:pPr>
        <w:spacing w:line="560" w:lineRule="exact"/>
        <w:rPr>
          <w:rFonts w:ascii="黑体" w:eastAsia="黑体" w:hAnsi="黑体" w:cs="黑体" w:hint="eastAsia"/>
          <w:b/>
          <w:bCs/>
          <w:sz w:val="28"/>
          <w:szCs w:val="28"/>
        </w:rPr>
      </w:pPr>
      <w:r>
        <w:rPr>
          <w:rFonts w:ascii="黑体" w:eastAsia="黑体" w:hAnsi="黑体" w:cs="黑体" w:hint="eastAsia"/>
          <w:b/>
          <w:bCs/>
          <w:sz w:val="28"/>
          <w:szCs w:val="28"/>
        </w:rPr>
        <w:t>二、转专业工作小组</w:t>
      </w:r>
    </w:p>
    <w:p w14:paraId="3E992B60"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组长：兰万里、秦培勇</w:t>
      </w:r>
    </w:p>
    <w:p w14:paraId="1521E515"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副组长：靳万民、李文静</w:t>
      </w:r>
    </w:p>
    <w:p w14:paraId="505E1CFC"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成员：陈中锐、刘建荣、卢璐、姜恺、何校、张秋雅、张垲峰、耿晨阳</w:t>
      </w:r>
    </w:p>
    <w:p w14:paraId="458ADEE4" w14:textId="77777777" w:rsidR="008C7CD5" w:rsidRDefault="008C7CD5" w:rsidP="008C7CD5">
      <w:pPr>
        <w:numPr>
          <w:ilvl w:val="0"/>
          <w:numId w:val="1"/>
        </w:numPr>
        <w:spacing w:line="560" w:lineRule="exact"/>
        <w:rPr>
          <w:rFonts w:ascii="黑体" w:eastAsia="黑体" w:hAnsi="黑体" w:cs="黑体" w:hint="eastAsia"/>
          <w:b/>
          <w:bCs/>
          <w:sz w:val="28"/>
          <w:szCs w:val="28"/>
        </w:rPr>
      </w:pPr>
      <w:r>
        <w:rPr>
          <w:rFonts w:ascii="黑体" w:eastAsia="黑体" w:hAnsi="黑体" w:cs="黑体" w:hint="eastAsia"/>
          <w:b/>
          <w:bCs/>
          <w:sz w:val="28"/>
          <w:szCs w:val="28"/>
        </w:rPr>
        <w:t>专业</w:t>
      </w:r>
      <w:r>
        <w:rPr>
          <w:rFonts w:ascii="黑体" w:eastAsia="黑体" w:hAnsi="黑体" w:cs="黑体"/>
          <w:b/>
          <w:bCs/>
          <w:sz w:val="28"/>
          <w:szCs w:val="28"/>
        </w:rPr>
        <w:t>人数</w:t>
      </w:r>
      <w:r>
        <w:rPr>
          <w:rFonts w:ascii="黑体" w:eastAsia="黑体" w:hAnsi="黑体" w:cs="黑体" w:hint="eastAsia"/>
          <w:b/>
          <w:bCs/>
          <w:sz w:val="28"/>
          <w:szCs w:val="28"/>
        </w:rPr>
        <w:t>情况及</w:t>
      </w:r>
      <w:r>
        <w:rPr>
          <w:rFonts w:ascii="黑体" w:eastAsia="黑体" w:hAnsi="黑体" w:cs="黑体"/>
          <w:b/>
          <w:bCs/>
          <w:sz w:val="28"/>
          <w:szCs w:val="28"/>
        </w:rPr>
        <w:t>可接收人数</w:t>
      </w:r>
    </w:p>
    <w:tbl>
      <w:tblPr>
        <w:tblW w:w="9776" w:type="dxa"/>
        <w:jc w:val="center"/>
        <w:tblLook w:val="04A0" w:firstRow="1" w:lastRow="0" w:firstColumn="1" w:lastColumn="0" w:noHBand="0" w:noVBand="1"/>
      </w:tblPr>
      <w:tblGrid>
        <w:gridCol w:w="698"/>
        <w:gridCol w:w="1656"/>
        <w:gridCol w:w="1469"/>
        <w:gridCol w:w="1559"/>
        <w:gridCol w:w="1276"/>
        <w:gridCol w:w="1559"/>
        <w:gridCol w:w="1559"/>
      </w:tblGrid>
      <w:tr w:rsidR="008C7CD5" w14:paraId="7ADE2C04" w14:textId="77777777" w:rsidTr="0038119E">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5A784"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年级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8793A"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专业名称</w:t>
            </w:r>
          </w:p>
        </w:tc>
        <w:tc>
          <w:tcPr>
            <w:tcW w:w="1469" w:type="dxa"/>
            <w:tcBorders>
              <w:top w:val="single" w:sz="4" w:space="0" w:color="000000"/>
              <w:left w:val="single" w:sz="4" w:space="0" w:color="000000"/>
              <w:bottom w:val="single" w:sz="4" w:space="0" w:color="000000"/>
              <w:right w:val="single" w:sz="4" w:space="0" w:color="000000"/>
            </w:tcBorders>
          </w:tcPr>
          <w:p w14:paraId="725F6CBA"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当年度招生计划数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006C"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当前实际</w:t>
            </w:r>
          </w:p>
          <w:p w14:paraId="59AC1BF4"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在校人数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94EFC"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班级数</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7F03C"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可接受人数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83412"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 xml:space="preserve">接收后 </w:t>
            </w:r>
          </w:p>
          <w:p w14:paraId="07A25D33" w14:textId="77777777" w:rsidR="008C7CD5" w:rsidRDefault="008C7CD5" w:rsidP="0038119E">
            <w:pPr>
              <w:widowControl/>
              <w:spacing w:line="560" w:lineRule="exact"/>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人数/班</w:t>
            </w:r>
          </w:p>
        </w:tc>
      </w:tr>
      <w:tr w:rsidR="008C7CD5" w14:paraId="33A879B2" w14:textId="77777777" w:rsidTr="0038119E">
        <w:trPr>
          <w:trHeight w:val="54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B8206"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801A9"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化工与制药类</w:t>
            </w:r>
          </w:p>
        </w:tc>
        <w:tc>
          <w:tcPr>
            <w:tcW w:w="1469" w:type="dxa"/>
            <w:tcBorders>
              <w:top w:val="single" w:sz="4" w:space="0" w:color="000000"/>
              <w:left w:val="single" w:sz="4" w:space="0" w:color="000000"/>
              <w:bottom w:val="single" w:sz="4" w:space="0" w:color="000000"/>
              <w:right w:val="single" w:sz="4" w:space="0" w:color="000000"/>
            </w:tcBorders>
          </w:tcPr>
          <w:p w14:paraId="6AF4964B"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6BCA6"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FFA75"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81F4A"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529FB"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28</w:t>
            </w:r>
          </w:p>
        </w:tc>
      </w:tr>
      <w:tr w:rsidR="008C7CD5" w14:paraId="2B6AD910" w14:textId="77777777" w:rsidTr="0038119E">
        <w:trPr>
          <w:trHeight w:val="54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170B6"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DE829"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化工与制药类</w:t>
            </w:r>
          </w:p>
        </w:tc>
        <w:tc>
          <w:tcPr>
            <w:tcW w:w="1469" w:type="dxa"/>
            <w:tcBorders>
              <w:top w:val="single" w:sz="4" w:space="0" w:color="000000"/>
              <w:left w:val="single" w:sz="4" w:space="0" w:color="000000"/>
              <w:bottom w:val="single" w:sz="4" w:space="0" w:color="000000"/>
              <w:right w:val="single" w:sz="4" w:space="0" w:color="000000"/>
            </w:tcBorders>
          </w:tcPr>
          <w:p w14:paraId="09A031E8"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4FEB"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1E4E0"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664E7"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9D19B" w14:textId="77777777" w:rsidR="008C7CD5" w:rsidRDefault="008C7CD5" w:rsidP="0038119E">
            <w:pPr>
              <w:widowControl/>
              <w:spacing w:line="560" w:lineRule="exac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28</w:t>
            </w:r>
          </w:p>
        </w:tc>
      </w:tr>
    </w:tbl>
    <w:p w14:paraId="3D1605AB" w14:textId="77777777" w:rsidR="008C7CD5" w:rsidRDefault="008C7CD5" w:rsidP="008C7CD5">
      <w:pPr>
        <w:spacing w:line="560" w:lineRule="exact"/>
        <w:rPr>
          <w:rFonts w:ascii="黑体" w:eastAsia="黑体" w:hAnsi="黑体" w:cs="黑体" w:hint="eastAsia"/>
          <w:b/>
          <w:bCs/>
          <w:sz w:val="28"/>
          <w:szCs w:val="28"/>
        </w:rPr>
      </w:pPr>
      <w:r>
        <w:rPr>
          <w:rFonts w:ascii="黑体" w:eastAsia="黑体" w:hAnsi="黑体" w:cs="黑体" w:hint="eastAsia"/>
          <w:b/>
          <w:bCs/>
          <w:sz w:val="28"/>
          <w:szCs w:val="28"/>
        </w:rPr>
        <w:t>四、基本接收条件</w:t>
      </w:r>
    </w:p>
    <w:p w14:paraId="10E43635"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满足《北京化工大学本科生转专业实施细则》第三章转专业申请条件的本科生均可报名。同时符合以下条件：</w:t>
      </w:r>
    </w:p>
    <w:p w14:paraId="1E0054DD" w14:textId="77777777" w:rsidR="008C7CD5" w:rsidRDefault="008C7CD5" w:rsidP="008C7CD5">
      <w:pPr>
        <w:widowControl/>
        <w:spacing w:line="500" w:lineRule="exact"/>
        <w:ind w:firstLineChars="200" w:firstLine="560"/>
        <w:jc w:val="left"/>
        <w:rPr>
          <w:rFonts w:ascii="仿宋" w:eastAsia="仿宋" w:hAnsi="仿宋" w:cs="宋体" w:hint="eastAsia"/>
          <w:kern w:val="0"/>
          <w:sz w:val="28"/>
          <w:szCs w:val="28"/>
        </w:rPr>
      </w:pPr>
      <w:r>
        <w:rPr>
          <w:rFonts w:ascii="仿宋" w:eastAsia="仿宋" w:hAnsi="仿宋" w:cs="宋体" w:hint="eastAsia"/>
          <w:color w:val="000000"/>
          <w:kern w:val="0"/>
          <w:sz w:val="28"/>
          <w:szCs w:val="28"/>
        </w:rPr>
        <w:t>录取到中外合作办学项目和机构各专业的学生在外方合作学校同意的前提下，可以在中外合作办学项目和机构所包含的各专业之间转专业，但不得转出至其他专业。其他专业（有限制的专业除外）的学生可以申请转入中外合作办学项目和机构各专业，但中外合作办学项目和机构各专业接收人数不得超过当年度的专业招生计划数。</w:t>
      </w:r>
    </w:p>
    <w:p w14:paraId="0DC47250" w14:textId="77777777" w:rsidR="008C7CD5" w:rsidRDefault="008C7CD5" w:rsidP="008C7CD5">
      <w:pPr>
        <w:spacing w:line="560" w:lineRule="exact"/>
        <w:rPr>
          <w:rFonts w:ascii="黑体" w:eastAsia="黑体" w:hAnsi="黑体" w:cs="黑体" w:hint="eastAsia"/>
          <w:b/>
          <w:bCs/>
          <w:sz w:val="28"/>
          <w:szCs w:val="28"/>
        </w:rPr>
      </w:pPr>
      <w:r>
        <w:rPr>
          <w:rFonts w:ascii="黑体" w:eastAsia="黑体" w:hAnsi="黑体" w:cs="黑体" w:hint="eastAsia"/>
          <w:b/>
          <w:bCs/>
          <w:sz w:val="28"/>
          <w:szCs w:val="28"/>
        </w:rPr>
        <w:t>五、考核方案</w:t>
      </w:r>
    </w:p>
    <w:p w14:paraId="44621A3D"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2025</w:t>
      </w:r>
      <w:r>
        <w:rPr>
          <w:rFonts w:ascii="仿宋" w:eastAsia="仿宋" w:hAnsi="仿宋" w:cs="仿宋"/>
          <w:color w:val="000000" w:themeColor="text1"/>
          <w:sz w:val="28"/>
          <w:szCs w:val="28"/>
        </w:rPr>
        <w:t>-202</w:t>
      </w:r>
      <w:r>
        <w:rPr>
          <w:rFonts w:ascii="仿宋" w:eastAsia="仿宋" w:hAnsi="仿宋" w:cs="仿宋" w:hint="eastAsia"/>
          <w:color w:val="000000" w:themeColor="text1"/>
          <w:sz w:val="28"/>
          <w:szCs w:val="28"/>
        </w:rPr>
        <w:t>6学年</w:t>
      </w:r>
      <w:r>
        <w:rPr>
          <w:rFonts w:ascii="仿宋" w:eastAsia="仿宋" w:hAnsi="仿宋" w:cs="仿宋"/>
          <w:color w:val="000000" w:themeColor="text1"/>
          <w:sz w:val="28"/>
          <w:szCs w:val="28"/>
        </w:rPr>
        <w:t>春季学期</w:t>
      </w:r>
      <w:r>
        <w:rPr>
          <w:rFonts w:ascii="仿宋" w:eastAsia="仿宋" w:hAnsi="仿宋" w:cs="仿宋" w:hint="eastAsia"/>
          <w:color w:val="000000" w:themeColor="text1"/>
          <w:sz w:val="28"/>
          <w:szCs w:val="28"/>
        </w:rPr>
        <w:t>巴黎居里工程师学院转专业考核工作分为初审、笔试、面试三个阶段。</w:t>
      </w:r>
    </w:p>
    <w:p w14:paraId="02957253"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1.初审阶段，学院根据学生提供的申请材料，对申请转入的本科生进行初审，初审成绩占总成绩的30%。</w:t>
      </w:r>
    </w:p>
    <w:p w14:paraId="3A4F9DAA"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X1=30*GPA（正考GPA）/4.33（满分30分）</w:t>
      </w:r>
    </w:p>
    <w:p w14:paraId="1B604F7D"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2.笔试阶段，学院转专业工作小组组织相关老师针对不同年级申请学生出笔试题。笔试时间60分钟，卷面总分100分，试题涉及法语和数理化基础知识，包括《法语语法（I）》、《高等数学（I）》等</w:t>
      </w:r>
      <w:r>
        <w:rPr>
          <w:rFonts w:ascii="仿宋" w:eastAsia="仿宋" w:hAnsi="仿宋" w:cs="仿宋"/>
          <w:color w:val="000000" w:themeColor="text1"/>
          <w:sz w:val="28"/>
          <w:szCs w:val="28"/>
        </w:rPr>
        <w:t>课程</w:t>
      </w:r>
      <w:r>
        <w:rPr>
          <w:rFonts w:ascii="仿宋" w:eastAsia="仿宋" w:hAnsi="仿宋" w:cs="仿宋" w:hint="eastAsia"/>
          <w:color w:val="000000" w:themeColor="text1"/>
          <w:sz w:val="28"/>
          <w:szCs w:val="28"/>
        </w:rPr>
        <w:t>知识。笔试成绩占总成绩的30%。</w:t>
      </w:r>
    </w:p>
    <w:p w14:paraId="58D638E3"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X2=卷面成绩*30%（满分30分）</w:t>
      </w:r>
    </w:p>
    <w:p w14:paraId="2D514B6F"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面试阶段，学院转专业工作小组组织相关专业教师对申请学生进行面试，主要考察学生对专业的兴趣和特长、转入后的学习规划和发展规划、面试表现（包括逻辑、沟通、应变能力、情绪稳定性、自我认知能力）。面试成绩占总成绩的40%，面试评分表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742"/>
        <w:gridCol w:w="1672"/>
        <w:gridCol w:w="3248"/>
        <w:gridCol w:w="1274"/>
      </w:tblGrid>
      <w:tr w:rsidR="008C7CD5" w14:paraId="63726B48" w14:textId="77777777" w:rsidTr="0038119E">
        <w:trPr>
          <w:trHeight w:val="704"/>
        </w:trPr>
        <w:tc>
          <w:tcPr>
            <w:tcW w:w="0" w:type="auto"/>
            <w:gridSpan w:val="5"/>
            <w:tcBorders>
              <w:top w:val="nil"/>
              <w:left w:val="nil"/>
              <w:bottom w:val="single" w:sz="4" w:space="0" w:color="auto"/>
              <w:right w:val="nil"/>
            </w:tcBorders>
          </w:tcPr>
          <w:p w14:paraId="22C7BB8A" w14:textId="77777777" w:rsidR="008C7CD5" w:rsidRDefault="008C7CD5" w:rsidP="0038119E">
            <w:pPr>
              <w:spacing w:line="560" w:lineRule="exact"/>
              <w:ind w:firstLineChars="200" w:firstLine="48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巴黎居里工程师学院转专业面试评分表</w:t>
            </w:r>
          </w:p>
        </w:tc>
      </w:tr>
      <w:tr w:rsidR="008C7CD5" w14:paraId="5A68446F" w14:textId="77777777" w:rsidTr="0038119E">
        <w:trPr>
          <w:trHeight w:val="285"/>
        </w:trPr>
        <w:tc>
          <w:tcPr>
            <w:tcW w:w="0" w:type="auto"/>
            <w:gridSpan w:val="5"/>
            <w:tcBorders>
              <w:top w:val="single" w:sz="4" w:space="0" w:color="auto"/>
            </w:tcBorders>
          </w:tcPr>
          <w:p w14:paraId="378A944E" w14:textId="77777777" w:rsidR="008C7CD5" w:rsidRDefault="008C7CD5" w:rsidP="0038119E">
            <w:pPr>
              <w:spacing w:line="560" w:lineRule="exact"/>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面试评分项目</w:t>
            </w:r>
          </w:p>
        </w:tc>
      </w:tr>
      <w:tr w:rsidR="008C7CD5" w14:paraId="16DED1BE" w14:textId="77777777" w:rsidTr="0038119E">
        <w:trPr>
          <w:trHeight w:val="1427"/>
        </w:trPr>
        <w:tc>
          <w:tcPr>
            <w:tcW w:w="0" w:type="auto"/>
            <w:vAlign w:val="center"/>
          </w:tcPr>
          <w:p w14:paraId="6D1636D4"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专业兴趣和特长</w:t>
            </w:r>
          </w:p>
          <w:p w14:paraId="0842616C"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（10分）</w:t>
            </w:r>
          </w:p>
        </w:tc>
        <w:tc>
          <w:tcPr>
            <w:tcW w:w="0" w:type="auto"/>
            <w:vAlign w:val="center"/>
          </w:tcPr>
          <w:p w14:paraId="75A03031"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转入后学习规划和发展规划（10分）</w:t>
            </w:r>
          </w:p>
        </w:tc>
        <w:tc>
          <w:tcPr>
            <w:tcW w:w="0" w:type="auto"/>
            <w:shd w:val="clear" w:color="auto" w:fill="auto"/>
            <w:vAlign w:val="center"/>
          </w:tcPr>
          <w:p w14:paraId="1D65BE57"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语言能力</w:t>
            </w:r>
          </w:p>
          <w:p w14:paraId="6343D0DE"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（10分）</w:t>
            </w:r>
          </w:p>
        </w:tc>
        <w:tc>
          <w:tcPr>
            <w:tcW w:w="3248" w:type="dxa"/>
            <w:shd w:val="clear" w:color="auto" w:fill="auto"/>
            <w:vAlign w:val="center"/>
          </w:tcPr>
          <w:p w14:paraId="3BB0B681"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面试表现（包括仪态仪表、逻辑、沟通、应变能力、情绪稳定性、自我认知能力等）</w:t>
            </w:r>
          </w:p>
          <w:p w14:paraId="0556553F"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（10分）</w:t>
            </w:r>
          </w:p>
        </w:tc>
        <w:tc>
          <w:tcPr>
            <w:tcW w:w="1274" w:type="dxa"/>
            <w:vAlign w:val="center"/>
          </w:tcPr>
          <w:p w14:paraId="5C111851"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总分  （40分）</w:t>
            </w:r>
          </w:p>
        </w:tc>
      </w:tr>
      <w:tr w:rsidR="008C7CD5" w14:paraId="5B8DF0AC" w14:textId="77777777" w:rsidTr="0038119E">
        <w:trPr>
          <w:trHeight w:val="1130"/>
        </w:trPr>
        <w:tc>
          <w:tcPr>
            <w:tcW w:w="0" w:type="auto"/>
            <w:vAlign w:val="center"/>
          </w:tcPr>
          <w:p w14:paraId="7D21123A"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转专业理由充分、喜欢意向专业</w:t>
            </w:r>
          </w:p>
        </w:tc>
        <w:tc>
          <w:tcPr>
            <w:tcW w:w="0" w:type="auto"/>
            <w:vAlign w:val="center"/>
          </w:tcPr>
          <w:p w14:paraId="78C541B7"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转入后的学习规划和发展规划明确合理</w:t>
            </w:r>
          </w:p>
        </w:tc>
        <w:tc>
          <w:tcPr>
            <w:tcW w:w="0" w:type="auto"/>
            <w:shd w:val="clear" w:color="auto" w:fill="auto"/>
            <w:vAlign w:val="center"/>
          </w:tcPr>
          <w:p w14:paraId="4276F30E"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能用英语或法语准确流畅地表达交流</w:t>
            </w:r>
          </w:p>
        </w:tc>
        <w:tc>
          <w:tcPr>
            <w:tcW w:w="3248" w:type="dxa"/>
            <w:shd w:val="clear" w:color="auto" w:fill="auto"/>
            <w:vAlign w:val="center"/>
          </w:tcPr>
          <w:p w14:paraId="68573760" w14:textId="77777777" w:rsidR="008C7CD5" w:rsidRDefault="008C7CD5" w:rsidP="0038119E">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仪态得体、回答问题切题、思路清晰、语言简洁、表达规范准确</w:t>
            </w:r>
          </w:p>
        </w:tc>
        <w:tc>
          <w:tcPr>
            <w:tcW w:w="1274" w:type="dxa"/>
            <w:vAlign w:val="center"/>
          </w:tcPr>
          <w:p w14:paraId="74F44F2A" w14:textId="77777777" w:rsidR="008C7CD5" w:rsidRDefault="008C7CD5" w:rsidP="0038119E">
            <w:pPr>
              <w:jc w:val="center"/>
              <w:rPr>
                <w:rFonts w:ascii="仿宋" w:eastAsia="仿宋" w:hAnsi="仿宋" w:cs="仿宋" w:hint="eastAsia"/>
                <w:color w:val="000000" w:themeColor="text1"/>
                <w:sz w:val="24"/>
                <w:szCs w:val="24"/>
              </w:rPr>
            </w:pPr>
          </w:p>
        </w:tc>
      </w:tr>
    </w:tbl>
    <w:p w14:paraId="6F56DE68"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X3=面试总分（满分40分）</w:t>
      </w:r>
    </w:p>
    <w:p w14:paraId="729F3982"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4、成绩汇总阶段，按转专业总分=X1+X2+X3（满分100分）计算。</w:t>
      </w:r>
    </w:p>
    <w:p w14:paraId="616E28A2" w14:textId="77777777" w:rsidR="008C7CD5" w:rsidRDefault="008C7CD5" w:rsidP="008C7CD5">
      <w:pPr>
        <w:spacing w:line="560" w:lineRule="exact"/>
        <w:rPr>
          <w:rFonts w:ascii="黑体" w:eastAsia="黑体" w:hAnsi="黑体" w:cs="黑体" w:hint="eastAsia"/>
          <w:b/>
          <w:bCs/>
          <w:sz w:val="28"/>
          <w:szCs w:val="28"/>
        </w:rPr>
      </w:pPr>
      <w:r>
        <w:rPr>
          <w:rFonts w:ascii="黑体" w:eastAsia="黑体" w:hAnsi="黑体" w:cs="黑体" w:hint="eastAsia"/>
          <w:b/>
          <w:bCs/>
          <w:sz w:val="28"/>
          <w:szCs w:val="28"/>
        </w:rPr>
        <w:t>六、录取方式</w:t>
      </w:r>
    </w:p>
    <w:p w14:paraId="5A19CB28"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1、按照考核办法，根据学生转专业总分顺序，从高到低择优录取，额满为止；</w:t>
      </w:r>
    </w:p>
    <w:p w14:paraId="2A93A47C"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color w:val="000000" w:themeColor="text1"/>
          <w:sz w:val="28"/>
          <w:szCs w:val="28"/>
        </w:rPr>
        <w:t>2</w:t>
      </w:r>
      <w:r>
        <w:rPr>
          <w:rFonts w:ascii="仿宋" w:eastAsia="仿宋" w:hAnsi="仿宋" w:cs="仿宋" w:hint="eastAsia"/>
          <w:color w:val="000000" w:themeColor="text1"/>
          <w:sz w:val="28"/>
          <w:szCs w:val="28"/>
        </w:rPr>
        <w:t>、若出现两名或以上学生最终考核成绩相同且所在专业只剩有限名额无法满足此部分学生的情况，则按照面试成绩高者优先录取。</w:t>
      </w:r>
    </w:p>
    <w:p w14:paraId="7D19F28C" w14:textId="77777777" w:rsidR="008C7CD5" w:rsidRDefault="008C7CD5" w:rsidP="008C7CD5">
      <w:pPr>
        <w:spacing w:line="560" w:lineRule="exact"/>
        <w:rPr>
          <w:rFonts w:ascii="黑体" w:eastAsia="黑体" w:hAnsi="黑体" w:cs="黑体" w:hint="eastAsia"/>
          <w:b/>
          <w:bCs/>
          <w:sz w:val="28"/>
          <w:szCs w:val="28"/>
        </w:rPr>
      </w:pPr>
      <w:r>
        <w:rPr>
          <w:rFonts w:ascii="黑体" w:eastAsia="黑体" w:hAnsi="黑体" w:cs="黑体" w:hint="eastAsia"/>
          <w:b/>
          <w:bCs/>
          <w:sz w:val="28"/>
          <w:szCs w:val="28"/>
        </w:rPr>
        <w:t>七、结果公示</w:t>
      </w:r>
    </w:p>
    <w:p w14:paraId="677AEC54" w14:textId="77777777" w:rsidR="008C7CD5" w:rsidRDefault="008C7CD5" w:rsidP="008C7CD5">
      <w:pPr>
        <w:spacing w:line="500" w:lineRule="exact"/>
        <w:ind w:firstLineChars="200" w:firstLine="560"/>
        <w:rPr>
          <w:rFonts w:ascii="仿宋" w:eastAsia="仿宋" w:hAnsi="仿宋" w:cs="仿宋" w:hint="eastAsia"/>
          <w:color w:val="FF0000"/>
          <w:sz w:val="28"/>
          <w:szCs w:val="28"/>
        </w:rPr>
      </w:pPr>
      <w:r>
        <w:rPr>
          <w:rFonts w:ascii="仿宋" w:eastAsia="仿宋" w:hAnsi="仿宋" w:cs="仿宋" w:hint="eastAsia"/>
          <w:color w:val="000000" w:themeColor="text1"/>
          <w:sz w:val="28"/>
          <w:szCs w:val="28"/>
        </w:rPr>
        <w:t>1.</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公示方式：</w:t>
      </w:r>
      <w:r>
        <w:rPr>
          <w:rFonts w:ascii="仿宋" w:eastAsia="仿宋" w:hAnsi="仿宋" w:cs="仿宋" w:hint="eastAsia"/>
          <w:sz w:val="28"/>
          <w:szCs w:val="28"/>
        </w:rPr>
        <w:t>线上和线下同时公示。</w:t>
      </w:r>
    </w:p>
    <w:p w14:paraId="71C93BF0"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2.</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公示地点：</w:t>
      </w:r>
    </w:p>
    <w:p w14:paraId="500D55D4"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线下：工程师楼-学院公示栏。</w:t>
      </w:r>
    </w:p>
    <w:p w14:paraId="2AA298BC"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线上：</w:t>
      </w:r>
      <w:hyperlink r:id="rId8" w:history="1">
        <w:r>
          <w:rPr>
            <w:rStyle w:val="af2"/>
            <w:rFonts w:ascii="仿宋" w:eastAsia="仿宋" w:hAnsi="仿宋" w:cs="仿宋" w:hint="eastAsia"/>
            <w:sz w:val="28"/>
            <w:szCs w:val="28"/>
          </w:rPr>
          <w:t>https://engineer.buct.edu.cn/</w:t>
        </w:r>
      </w:hyperlink>
      <w:r>
        <w:rPr>
          <w:rFonts w:ascii="仿宋" w:eastAsia="仿宋" w:hAnsi="仿宋" w:cs="仿宋" w:hint="eastAsia"/>
          <w:color w:val="000000" w:themeColor="text1"/>
          <w:sz w:val="28"/>
          <w:szCs w:val="28"/>
        </w:rPr>
        <w:t>。</w:t>
      </w:r>
    </w:p>
    <w:p w14:paraId="3ACA1B4B" w14:textId="77777777" w:rsidR="008C7CD5" w:rsidRDefault="008C7CD5" w:rsidP="008C7CD5">
      <w:pPr>
        <w:spacing w:line="500"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公示期：三天。</w:t>
      </w:r>
    </w:p>
    <w:p w14:paraId="7685F285" w14:textId="77777777" w:rsidR="008C7CD5" w:rsidRDefault="008C7CD5" w:rsidP="008C7CD5">
      <w:pPr>
        <w:spacing w:line="500" w:lineRule="exact"/>
        <w:ind w:firstLineChars="200" w:firstLine="560"/>
        <w:rPr>
          <w:rFonts w:ascii="仿宋" w:eastAsia="仿宋" w:hAnsi="仿宋" w:cs="仿宋" w:hint="eastAsia"/>
          <w:sz w:val="28"/>
          <w:szCs w:val="28"/>
        </w:rPr>
      </w:pPr>
      <w:r>
        <w:rPr>
          <w:rFonts w:ascii="仿宋" w:eastAsia="仿宋" w:hAnsi="仿宋" w:cs="仿宋" w:hint="eastAsia"/>
          <w:color w:val="000000" w:themeColor="text1"/>
          <w:sz w:val="28"/>
          <w:szCs w:val="28"/>
        </w:rPr>
        <w:t>4.</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负责解释的联系人和联系电话：</w:t>
      </w:r>
      <w:r>
        <w:rPr>
          <w:rFonts w:ascii="仿宋" w:eastAsia="仿宋" w:hAnsi="仿宋" w:cs="仿宋" w:hint="eastAsia"/>
          <w:sz w:val="28"/>
          <w:szCs w:val="28"/>
        </w:rPr>
        <w:t>耿晨阳 010-64438571。</w:t>
      </w:r>
    </w:p>
    <w:p w14:paraId="0BB5D633" w14:textId="77777777" w:rsidR="008C7CD5" w:rsidRDefault="008C7CD5" w:rsidP="008C7CD5">
      <w:pPr>
        <w:spacing w:line="500" w:lineRule="exact"/>
        <w:rPr>
          <w:rFonts w:ascii="仿宋" w:eastAsia="仿宋" w:hAnsi="仿宋" w:cs="仿宋" w:hint="eastAsia"/>
          <w:color w:val="000000" w:themeColor="text1"/>
          <w:sz w:val="28"/>
          <w:szCs w:val="28"/>
        </w:rPr>
      </w:pPr>
    </w:p>
    <w:p w14:paraId="59E71BFF" w14:textId="77777777" w:rsidR="008C7CD5" w:rsidRDefault="008C7CD5" w:rsidP="008C7CD5">
      <w:pPr>
        <w:spacing w:beforeLines="50" w:before="156" w:afterLines="50" w:after="156" w:line="500" w:lineRule="exact"/>
        <w:jc w:val="right"/>
        <w:rPr>
          <w:rFonts w:ascii="仿宋" w:eastAsia="仿宋" w:hAnsi="仿宋" w:cs="仿宋" w:hint="eastAsia"/>
          <w:color w:val="000000" w:themeColor="text1"/>
          <w:sz w:val="28"/>
          <w:szCs w:val="28"/>
        </w:rPr>
      </w:pPr>
    </w:p>
    <w:p w14:paraId="1229EBB1" w14:textId="77777777" w:rsidR="008C7CD5" w:rsidRDefault="008C7CD5" w:rsidP="008C7CD5">
      <w:pPr>
        <w:spacing w:beforeLines="50" w:before="156" w:afterLines="50" w:after="156" w:line="500" w:lineRule="exact"/>
        <w:jc w:val="righ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巴黎居里工程师学院</w:t>
      </w:r>
    </w:p>
    <w:p w14:paraId="6D43A7E9" w14:textId="77777777" w:rsidR="008C7CD5" w:rsidRPr="00BC4265" w:rsidRDefault="008C7CD5" w:rsidP="008C7CD5">
      <w:pPr>
        <w:jc w:val="right"/>
        <w:rPr>
          <w:rFonts w:ascii="仿宋" w:eastAsia="仿宋" w:hAnsi="仿宋" w:hint="eastAsia"/>
        </w:rPr>
      </w:pPr>
      <w:r>
        <w:rPr>
          <w:rFonts w:ascii="仿宋" w:eastAsia="仿宋" w:hAnsi="仿宋" w:cs="仿宋" w:hint="eastAsia"/>
          <w:color w:val="000000" w:themeColor="text1"/>
          <w:sz w:val="28"/>
          <w:szCs w:val="28"/>
        </w:rPr>
        <w:t>2026年1月16日</w:t>
      </w:r>
    </w:p>
    <w:p w14:paraId="20C0312A" w14:textId="77777777" w:rsidR="00292E71" w:rsidRDefault="00292E71">
      <w:pPr>
        <w:rPr>
          <w:rFonts w:hint="eastAsia"/>
        </w:rPr>
      </w:pPr>
    </w:p>
    <w:sectPr w:rsidR="00292E71" w:rsidSect="008C7CD5">
      <w:pgSz w:w="11906" w:h="16838"/>
      <w:pgMar w:top="1134" w:right="1247" w:bottom="1020" w:left="119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661C" w14:textId="77777777" w:rsidR="0052186C" w:rsidRDefault="0052186C" w:rsidP="008C7CD5">
      <w:pPr>
        <w:rPr>
          <w:rFonts w:hint="eastAsia"/>
        </w:rPr>
      </w:pPr>
      <w:r>
        <w:separator/>
      </w:r>
    </w:p>
  </w:endnote>
  <w:endnote w:type="continuationSeparator" w:id="0">
    <w:p w14:paraId="0F5E4D02" w14:textId="77777777" w:rsidR="0052186C" w:rsidRDefault="0052186C" w:rsidP="008C7C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DA28" w14:textId="77777777" w:rsidR="0052186C" w:rsidRDefault="0052186C" w:rsidP="008C7CD5">
      <w:pPr>
        <w:rPr>
          <w:rFonts w:hint="eastAsia"/>
        </w:rPr>
      </w:pPr>
      <w:r>
        <w:separator/>
      </w:r>
    </w:p>
  </w:footnote>
  <w:footnote w:type="continuationSeparator" w:id="0">
    <w:p w14:paraId="5054A9EB" w14:textId="77777777" w:rsidR="0052186C" w:rsidRDefault="0052186C" w:rsidP="008C7C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1D82"/>
    <w:multiLevelType w:val="singleLevel"/>
    <w:tmpl w:val="37151D82"/>
    <w:lvl w:ilvl="0">
      <w:start w:val="3"/>
      <w:numFmt w:val="chineseCounting"/>
      <w:suff w:val="nothing"/>
      <w:lvlText w:val="%1、"/>
      <w:lvlJc w:val="left"/>
      <w:rPr>
        <w:rFonts w:hint="eastAsia"/>
      </w:rPr>
    </w:lvl>
  </w:abstractNum>
  <w:num w:numId="1" w16cid:durableId="79764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48"/>
    <w:rsid w:val="00252F20"/>
    <w:rsid w:val="00292E71"/>
    <w:rsid w:val="002A7148"/>
    <w:rsid w:val="0052186C"/>
    <w:rsid w:val="008C7CD5"/>
    <w:rsid w:val="00D5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2122954-8F1D-41B7-8A7B-F1A0DF65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CD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A71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A71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A714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A714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A714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A714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A714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14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A714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14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A714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A714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A7148"/>
    <w:rPr>
      <w:rFonts w:cstheme="majorBidi"/>
      <w:color w:val="0F4761" w:themeColor="accent1" w:themeShade="BF"/>
      <w:sz w:val="28"/>
      <w:szCs w:val="28"/>
    </w:rPr>
  </w:style>
  <w:style w:type="character" w:customStyle="1" w:styleId="50">
    <w:name w:val="标题 5 字符"/>
    <w:basedOn w:val="a0"/>
    <w:link w:val="5"/>
    <w:uiPriority w:val="9"/>
    <w:semiHidden/>
    <w:rsid w:val="002A7148"/>
    <w:rPr>
      <w:rFonts w:cstheme="majorBidi"/>
      <w:color w:val="0F4761" w:themeColor="accent1" w:themeShade="BF"/>
      <w:sz w:val="24"/>
    </w:rPr>
  </w:style>
  <w:style w:type="character" w:customStyle="1" w:styleId="60">
    <w:name w:val="标题 6 字符"/>
    <w:basedOn w:val="a0"/>
    <w:link w:val="6"/>
    <w:uiPriority w:val="9"/>
    <w:semiHidden/>
    <w:rsid w:val="002A7148"/>
    <w:rPr>
      <w:rFonts w:cstheme="majorBidi"/>
      <w:b/>
      <w:bCs/>
      <w:color w:val="0F4761" w:themeColor="accent1" w:themeShade="BF"/>
    </w:rPr>
  </w:style>
  <w:style w:type="character" w:customStyle="1" w:styleId="70">
    <w:name w:val="标题 7 字符"/>
    <w:basedOn w:val="a0"/>
    <w:link w:val="7"/>
    <w:uiPriority w:val="9"/>
    <w:semiHidden/>
    <w:rsid w:val="002A7148"/>
    <w:rPr>
      <w:rFonts w:cstheme="majorBidi"/>
      <w:b/>
      <w:bCs/>
      <w:color w:val="595959" w:themeColor="text1" w:themeTint="A6"/>
    </w:rPr>
  </w:style>
  <w:style w:type="character" w:customStyle="1" w:styleId="80">
    <w:name w:val="标题 8 字符"/>
    <w:basedOn w:val="a0"/>
    <w:link w:val="8"/>
    <w:uiPriority w:val="9"/>
    <w:semiHidden/>
    <w:rsid w:val="002A7148"/>
    <w:rPr>
      <w:rFonts w:cstheme="majorBidi"/>
      <w:color w:val="595959" w:themeColor="text1" w:themeTint="A6"/>
    </w:rPr>
  </w:style>
  <w:style w:type="character" w:customStyle="1" w:styleId="90">
    <w:name w:val="标题 9 字符"/>
    <w:basedOn w:val="a0"/>
    <w:link w:val="9"/>
    <w:uiPriority w:val="9"/>
    <w:semiHidden/>
    <w:rsid w:val="002A7148"/>
    <w:rPr>
      <w:rFonts w:eastAsiaTheme="majorEastAsia" w:cstheme="majorBidi"/>
      <w:color w:val="595959" w:themeColor="text1" w:themeTint="A6"/>
    </w:rPr>
  </w:style>
  <w:style w:type="paragraph" w:styleId="a3">
    <w:name w:val="Title"/>
    <w:basedOn w:val="a"/>
    <w:next w:val="a"/>
    <w:link w:val="a4"/>
    <w:uiPriority w:val="10"/>
    <w:qFormat/>
    <w:rsid w:val="002A71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148"/>
    <w:pPr>
      <w:spacing w:before="160"/>
      <w:jc w:val="center"/>
    </w:pPr>
    <w:rPr>
      <w:i/>
      <w:iCs/>
      <w:color w:val="404040" w:themeColor="text1" w:themeTint="BF"/>
    </w:rPr>
  </w:style>
  <w:style w:type="character" w:customStyle="1" w:styleId="a8">
    <w:name w:val="引用 字符"/>
    <w:basedOn w:val="a0"/>
    <w:link w:val="a7"/>
    <w:uiPriority w:val="29"/>
    <w:rsid w:val="002A7148"/>
    <w:rPr>
      <w:i/>
      <w:iCs/>
      <w:color w:val="404040" w:themeColor="text1" w:themeTint="BF"/>
    </w:rPr>
  </w:style>
  <w:style w:type="paragraph" w:styleId="a9">
    <w:name w:val="List Paragraph"/>
    <w:basedOn w:val="a"/>
    <w:uiPriority w:val="34"/>
    <w:qFormat/>
    <w:rsid w:val="002A7148"/>
    <w:pPr>
      <w:ind w:left="720"/>
      <w:contextualSpacing/>
    </w:pPr>
  </w:style>
  <w:style w:type="character" w:styleId="aa">
    <w:name w:val="Intense Emphasis"/>
    <w:basedOn w:val="a0"/>
    <w:uiPriority w:val="21"/>
    <w:qFormat/>
    <w:rsid w:val="002A7148"/>
    <w:rPr>
      <w:i/>
      <w:iCs/>
      <w:color w:val="0F4761" w:themeColor="accent1" w:themeShade="BF"/>
    </w:rPr>
  </w:style>
  <w:style w:type="paragraph" w:styleId="ab">
    <w:name w:val="Intense Quote"/>
    <w:basedOn w:val="a"/>
    <w:next w:val="a"/>
    <w:link w:val="ac"/>
    <w:uiPriority w:val="30"/>
    <w:qFormat/>
    <w:rsid w:val="002A7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A7148"/>
    <w:rPr>
      <w:i/>
      <w:iCs/>
      <w:color w:val="0F4761" w:themeColor="accent1" w:themeShade="BF"/>
    </w:rPr>
  </w:style>
  <w:style w:type="character" w:styleId="ad">
    <w:name w:val="Intense Reference"/>
    <w:basedOn w:val="a0"/>
    <w:uiPriority w:val="32"/>
    <w:qFormat/>
    <w:rsid w:val="002A7148"/>
    <w:rPr>
      <w:b/>
      <w:bCs/>
      <w:smallCaps/>
      <w:color w:val="0F4761" w:themeColor="accent1" w:themeShade="BF"/>
      <w:spacing w:val="5"/>
    </w:rPr>
  </w:style>
  <w:style w:type="paragraph" w:styleId="ae">
    <w:name w:val="header"/>
    <w:basedOn w:val="a"/>
    <w:link w:val="af"/>
    <w:uiPriority w:val="99"/>
    <w:unhideWhenUsed/>
    <w:rsid w:val="008C7CD5"/>
    <w:pPr>
      <w:tabs>
        <w:tab w:val="center" w:pos="4153"/>
        <w:tab w:val="right" w:pos="8306"/>
      </w:tabs>
      <w:snapToGrid w:val="0"/>
      <w:jc w:val="center"/>
    </w:pPr>
    <w:rPr>
      <w:sz w:val="18"/>
      <w:szCs w:val="18"/>
    </w:rPr>
  </w:style>
  <w:style w:type="character" w:customStyle="1" w:styleId="af">
    <w:name w:val="页眉 字符"/>
    <w:basedOn w:val="a0"/>
    <w:link w:val="ae"/>
    <w:uiPriority w:val="99"/>
    <w:rsid w:val="008C7CD5"/>
    <w:rPr>
      <w:sz w:val="18"/>
      <w:szCs w:val="18"/>
    </w:rPr>
  </w:style>
  <w:style w:type="paragraph" w:styleId="af0">
    <w:name w:val="footer"/>
    <w:basedOn w:val="a"/>
    <w:link w:val="af1"/>
    <w:uiPriority w:val="99"/>
    <w:unhideWhenUsed/>
    <w:rsid w:val="008C7CD5"/>
    <w:pPr>
      <w:tabs>
        <w:tab w:val="center" w:pos="4153"/>
        <w:tab w:val="right" w:pos="8306"/>
      </w:tabs>
      <w:snapToGrid w:val="0"/>
    </w:pPr>
    <w:rPr>
      <w:sz w:val="18"/>
      <w:szCs w:val="18"/>
    </w:rPr>
  </w:style>
  <w:style w:type="character" w:customStyle="1" w:styleId="af1">
    <w:name w:val="页脚 字符"/>
    <w:basedOn w:val="a0"/>
    <w:link w:val="af0"/>
    <w:uiPriority w:val="99"/>
    <w:rsid w:val="008C7CD5"/>
    <w:rPr>
      <w:sz w:val="18"/>
      <w:szCs w:val="18"/>
    </w:rPr>
  </w:style>
  <w:style w:type="character" w:styleId="af2">
    <w:name w:val="Hyperlink"/>
    <w:basedOn w:val="a0"/>
    <w:unhideWhenUsed/>
    <w:qFormat/>
    <w:rsid w:val="008C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ineer.buct.edu.cn/" TargetMode="External"/><Relationship Id="rId3" Type="http://schemas.openxmlformats.org/officeDocument/2006/relationships/settings" Target="settings.xml"/><Relationship Id="rId7" Type="http://schemas.openxmlformats.org/officeDocument/2006/relationships/hyperlink" Target="mailto:sieteaching@mail.buc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XULIANG</dc:creator>
  <cp:keywords/>
  <dc:description/>
  <cp:lastModifiedBy>XULIANG</cp:lastModifiedBy>
  <cp:revision>2</cp:revision>
  <dcterms:created xsi:type="dcterms:W3CDTF">2026-01-16T01:18:00Z</dcterms:created>
  <dcterms:modified xsi:type="dcterms:W3CDTF">2026-01-16T01:27:00Z</dcterms:modified>
</cp:coreProperties>
</file>