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F7EAD" w14:textId="77777777" w:rsidR="00A1297E" w:rsidRDefault="00A1297E" w:rsidP="00A1297E">
      <w:pPr>
        <w:spacing w:line="560" w:lineRule="exact"/>
        <w:rPr>
          <w:rFonts w:ascii="仿宋" w:eastAsia="仿宋" w:hAnsi="仿宋" w:cs="Times New Roman" w:hint="eastAsia"/>
          <w:b/>
          <w:bCs/>
          <w:color w:val="000000" w:themeColor="text1"/>
          <w:sz w:val="28"/>
          <w:szCs w:val="28"/>
        </w:rPr>
      </w:pPr>
      <w:r>
        <w:rPr>
          <w:rFonts w:ascii="仿宋" w:eastAsia="仿宋" w:hAnsi="仿宋" w:cs="Times New Roman"/>
          <w:b/>
          <w:bCs/>
          <w:color w:val="000000" w:themeColor="text1"/>
          <w:sz w:val="28"/>
          <w:szCs w:val="28"/>
        </w:rPr>
        <w:t>附件2：申请转专业操作</w:t>
      </w:r>
      <w:r>
        <w:rPr>
          <w:rFonts w:ascii="仿宋" w:eastAsia="仿宋" w:hAnsi="仿宋" w:cs="Times New Roman" w:hint="eastAsia"/>
          <w:b/>
          <w:bCs/>
          <w:color w:val="000000" w:themeColor="text1"/>
          <w:sz w:val="28"/>
          <w:szCs w:val="28"/>
        </w:rPr>
        <w:t>指南</w:t>
      </w:r>
    </w:p>
    <w:p w14:paraId="7C9B8557" w14:textId="77777777" w:rsidR="00A1297E" w:rsidRDefault="00A1297E" w:rsidP="00A1297E">
      <w:pPr>
        <w:spacing w:line="500" w:lineRule="exact"/>
        <w:rPr>
          <w:rFonts w:eastAsia="仿宋"/>
          <w:color w:val="000000"/>
          <w:sz w:val="28"/>
          <w:szCs w:val="28"/>
        </w:rPr>
      </w:pPr>
      <w:r>
        <w:rPr>
          <w:rFonts w:ascii="黑体" w:eastAsia="黑体" w:hAnsi="黑体" w:hint="eastAsia"/>
          <w:sz w:val="28"/>
        </w:rPr>
        <w:t>一</w:t>
      </w:r>
      <w:r>
        <w:rPr>
          <w:rFonts w:ascii="黑体" w:eastAsia="黑体" w:hAnsi="黑体"/>
          <w:sz w:val="28"/>
        </w:rPr>
        <w:t>、登陆网址:</w:t>
      </w:r>
      <w:bookmarkStart w:id="0" w:name="_Hlk68179993"/>
    </w:p>
    <w:bookmarkEnd w:id="0"/>
    <w:p w14:paraId="75575A48" w14:textId="77777777" w:rsidR="00A1297E" w:rsidRDefault="00A1297E" w:rsidP="00A1297E">
      <w:pPr>
        <w:pStyle w:val="a9"/>
        <w:spacing w:line="500" w:lineRule="exact"/>
        <w:ind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https://jwglxt.buct.edu.cn，通过“统一身份认证”进入教务管理系统。</w:t>
      </w:r>
    </w:p>
    <w:p w14:paraId="332F69C7" w14:textId="77777777" w:rsidR="00A1297E" w:rsidRDefault="00A1297E" w:rsidP="00A1297E">
      <w:pPr>
        <w:spacing w:line="500" w:lineRule="exact"/>
        <w:rPr>
          <w:rFonts w:ascii="黑体" w:eastAsia="黑体" w:hAnsi="黑体" w:hint="eastAsia"/>
          <w:sz w:val="28"/>
        </w:rPr>
      </w:pPr>
      <w:r>
        <w:rPr>
          <w:rFonts w:ascii="黑体" w:eastAsia="黑体" w:hAnsi="黑体" w:hint="eastAsia"/>
          <w:sz w:val="28"/>
        </w:rPr>
        <w:t>二</w:t>
      </w:r>
      <w:r>
        <w:rPr>
          <w:rFonts w:ascii="黑体" w:eastAsia="黑体" w:hAnsi="黑体"/>
          <w:sz w:val="28"/>
        </w:rPr>
        <w:t>、操作方法：</w:t>
      </w:r>
    </w:p>
    <w:p w14:paraId="3CF9C73E" w14:textId="77777777" w:rsidR="00A1297E" w:rsidRDefault="00A1297E" w:rsidP="00A1297E">
      <w:pPr>
        <w:pStyle w:val="a9"/>
        <w:spacing w:line="500" w:lineRule="exact"/>
        <w:ind w:leftChars="171" w:left="500" w:hangingChars="50" w:hanging="141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（一）</w:t>
      </w:r>
      <w:r>
        <w:rPr>
          <w:rFonts w:ascii="仿宋" w:eastAsia="仿宋" w:hAnsi="仿宋" w:cs="Times New Roman"/>
          <w:b/>
          <w:sz w:val="28"/>
          <w:szCs w:val="28"/>
        </w:rPr>
        <w:t>路径：</w:t>
      </w:r>
      <w:r>
        <w:rPr>
          <w:rFonts w:ascii="仿宋" w:eastAsia="仿宋" w:hAnsi="仿宋" w:cs="Times New Roman"/>
          <w:sz w:val="28"/>
          <w:szCs w:val="28"/>
        </w:rPr>
        <w:t>报名申请</w:t>
      </w:r>
      <w:r>
        <w:rPr>
          <w:rFonts w:ascii="仿宋" w:eastAsia="仿宋" w:hAnsi="仿宋" w:cs="Times New Roman" w:hint="eastAsia"/>
          <w:color w:val="000000" w:themeColor="text1"/>
          <w:sz w:val="28"/>
          <w:szCs w:val="28"/>
        </w:rPr>
        <w:t>→</w:t>
      </w:r>
      <w:r>
        <w:rPr>
          <w:rFonts w:ascii="仿宋" w:eastAsia="仿宋" w:hAnsi="仿宋" w:cs="Times New Roman"/>
          <w:sz w:val="28"/>
          <w:szCs w:val="28"/>
        </w:rPr>
        <w:t>学生转专业申请</w:t>
      </w:r>
      <w:r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555D6818" w14:textId="77777777" w:rsidR="00A1297E" w:rsidRDefault="00A1297E" w:rsidP="00A1297E">
      <w:pPr>
        <w:pStyle w:val="a9"/>
        <w:spacing w:line="500" w:lineRule="exact"/>
        <w:ind w:leftChars="171" w:left="500" w:hangingChars="50" w:hanging="141"/>
        <w:rPr>
          <w:rFonts w:ascii="仿宋" w:eastAsia="仿宋" w:hAnsi="仿宋" w:cs="Times New Roman" w:hint="eastAsia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（二）申请：</w:t>
      </w:r>
    </w:p>
    <w:p w14:paraId="7B6F4100" w14:textId="77777777" w:rsidR="00A1297E" w:rsidRDefault="00A1297E" w:rsidP="00A1297E">
      <w:pPr>
        <w:pStyle w:val="a9"/>
        <w:spacing w:line="500" w:lineRule="exact"/>
        <w:ind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1.</w:t>
      </w:r>
      <w:r>
        <w:rPr>
          <w:rFonts w:ascii="仿宋" w:eastAsia="仿宋" w:hAnsi="仿宋" w:cs="Times New Roman" w:hint="eastAsia"/>
          <w:sz w:val="28"/>
          <w:szCs w:val="28"/>
        </w:rPr>
        <w:t>阅读网页提示后，进入申请页面，</w:t>
      </w:r>
      <w:r>
        <w:rPr>
          <w:rFonts w:ascii="仿宋" w:eastAsia="仿宋" w:hAnsi="仿宋" w:cs="Times New Roman"/>
          <w:sz w:val="28"/>
          <w:szCs w:val="28"/>
        </w:rPr>
        <w:t>点击右上角</w:t>
      </w:r>
      <w:r>
        <w:rPr>
          <w:rFonts w:ascii="仿宋" w:eastAsia="仿宋" w:hAnsi="仿宋" w:cs="Times New Roman" w:hint="eastAsia"/>
          <w:sz w:val="28"/>
          <w:szCs w:val="28"/>
        </w:rPr>
        <w:t>“</w:t>
      </w:r>
      <w:r>
        <w:rPr>
          <w:rFonts w:ascii="仿宋" w:eastAsia="仿宋" w:hAnsi="仿宋" w:cs="Times New Roman"/>
          <w:sz w:val="28"/>
          <w:szCs w:val="28"/>
        </w:rPr>
        <w:t>申报</w:t>
      </w:r>
      <w:r>
        <w:rPr>
          <w:rFonts w:ascii="仿宋" w:eastAsia="仿宋" w:hAnsi="仿宋" w:cs="Times New Roman" w:hint="eastAsia"/>
          <w:sz w:val="28"/>
          <w:szCs w:val="28"/>
        </w:rPr>
        <w:t>”按钮。</w:t>
      </w:r>
    </w:p>
    <w:p w14:paraId="761D867F" w14:textId="77777777" w:rsidR="00A1297E" w:rsidRDefault="00A1297E" w:rsidP="00A1297E">
      <w:pPr>
        <w:pStyle w:val="a9"/>
        <w:spacing w:line="500" w:lineRule="exact"/>
        <w:ind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2.</w:t>
      </w:r>
      <w:r>
        <w:rPr>
          <w:rFonts w:ascii="仿宋" w:eastAsia="仿宋" w:hAnsi="仿宋" w:cs="Times New Roman" w:hint="eastAsia"/>
          <w:sz w:val="28"/>
          <w:szCs w:val="28"/>
        </w:rPr>
        <w:t>首先选择</w:t>
      </w:r>
      <w:r>
        <w:rPr>
          <w:rFonts w:ascii="仿宋" w:eastAsia="仿宋" w:hAnsi="仿宋" w:cs="Times New Roman" w:hint="eastAsia"/>
          <w:b/>
          <w:color w:val="FF0000"/>
          <w:sz w:val="28"/>
          <w:szCs w:val="28"/>
        </w:rPr>
        <w:t>“平级”</w:t>
      </w:r>
      <w:r>
        <w:rPr>
          <w:rFonts w:ascii="仿宋" w:eastAsia="仿宋" w:hAnsi="仿宋" w:cs="Times New Roman" w:hint="eastAsia"/>
          <w:sz w:val="28"/>
          <w:szCs w:val="28"/>
        </w:rPr>
        <w:t>或</w:t>
      </w:r>
      <w:r>
        <w:rPr>
          <w:rFonts w:ascii="仿宋" w:eastAsia="仿宋" w:hAnsi="仿宋" w:cs="Times New Roman" w:hint="eastAsia"/>
          <w:b/>
          <w:color w:val="FF0000"/>
          <w:sz w:val="28"/>
          <w:szCs w:val="28"/>
        </w:rPr>
        <w:t>“降级”</w:t>
      </w:r>
      <w:r>
        <w:rPr>
          <w:rFonts w:ascii="仿宋" w:eastAsia="仿宋" w:hAnsi="仿宋" w:cs="Times New Roman" w:hint="eastAsia"/>
          <w:sz w:val="28"/>
          <w:szCs w:val="28"/>
        </w:rPr>
        <w:t>转专业，然后</w:t>
      </w:r>
      <w:r>
        <w:rPr>
          <w:rFonts w:ascii="仿宋" w:eastAsia="仿宋" w:hAnsi="仿宋" w:cs="Times New Roman"/>
          <w:sz w:val="28"/>
          <w:szCs w:val="28"/>
        </w:rPr>
        <w:t>选择转入</w:t>
      </w:r>
      <w:r>
        <w:rPr>
          <w:rFonts w:ascii="仿宋" w:eastAsia="仿宋" w:hAnsi="仿宋" w:cs="Times New Roman" w:hint="eastAsia"/>
          <w:sz w:val="28"/>
          <w:szCs w:val="28"/>
        </w:rPr>
        <w:t>学院和</w:t>
      </w:r>
      <w:r>
        <w:rPr>
          <w:rFonts w:ascii="仿宋" w:eastAsia="仿宋" w:hAnsi="仿宋" w:cs="Times New Roman"/>
          <w:sz w:val="28"/>
          <w:szCs w:val="28"/>
        </w:rPr>
        <w:t>转入专业</w:t>
      </w:r>
      <w:r>
        <w:rPr>
          <w:rFonts w:ascii="仿宋" w:eastAsia="仿宋" w:hAnsi="仿宋" w:cs="Times New Roman" w:hint="eastAsia"/>
          <w:sz w:val="28"/>
          <w:szCs w:val="28"/>
        </w:rPr>
        <w:t>，并仔细阅读报名说明（请截屏保存，以便后续备考），专业方向无须选择。</w:t>
      </w:r>
    </w:p>
    <w:p w14:paraId="65BDACBF" w14:textId="77777777" w:rsidR="00A1297E" w:rsidRDefault="00A1297E" w:rsidP="00A1297E">
      <w:pPr>
        <w:pStyle w:val="a9"/>
        <w:spacing w:line="500" w:lineRule="exact"/>
        <w:ind w:firstLine="482"/>
        <w:rPr>
          <w:rFonts w:ascii="仿宋" w:eastAsia="仿宋" w:hAnsi="仿宋" w:cs="Times New Roman" w:hint="eastAsia"/>
          <w:color w:val="FF0000"/>
          <w:sz w:val="28"/>
          <w:szCs w:val="28"/>
        </w:rPr>
      </w:pPr>
      <w:r>
        <w:rPr>
          <w:rFonts w:ascii="仿宋" w:eastAsia="仿宋" w:hAnsi="仿宋" w:hint="eastAsia"/>
          <w:b/>
          <w:color w:val="FF0000"/>
          <w:sz w:val="24"/>
          <w:szCs w:val="28"/>
        </w:rPr>
        <w:t>注：受系统限制，在申报“降级”转专业时，个别专业（高分子材料与工程、材料科学与工程、产品设计）会提示必须选择专业方向后才能提交申请。此时学生可先任选一个专业方向，待后续转专业成功后，该专业方向会被自动清除。特别说明：转专业期间选择的专业方向不代表学生已进入该专业方向，后续学生仍需按照该专业的要求进行分方向。</w:t>
      </w:r>
    </w:p>
    <w:p w14:paraId="389909E8" w14:textId="77777777" w:rsidR="00A1297E" w:rsidRDefault="00A1297E" w:rsidP="00A1297E">
      <w:pPr>
        <w:pStyle w:val="a9"/>
        <w:spacing w:line="500" w:lineRule="exact"/>
        <w:ind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3</w:t>
      </w:r>
      <w:r>
        <w:rPr>
          <w:rFonts w:ascii="仿宋" w:eastAsia="仿宋" w:hAnsi="仿宋" w:cs="Times New Roman" w:hint="eastAsia"/>
          <w:sz w:val="28"/>
          <w:szCs w:val="28"/>
        </w:rPr>
        <w:t>.</w:t>
      </w:r>
      <w:r>
        <w:rPr>
          <w:rFonts w:ascii="仿宋" w:eastAsia="仿宋" w:hAnsi="仿宋" w:cs="Times New Roman"/>
          <w:sz w:val="28"/>
          <w:szCs w:val="28"/>
        </w:rPr>
        <w:t>填写</w:t>
      </w:r>
      <w:r>
        <w:rPr>
          <w:rFonts w:ascii="仿宋" w:eastAsia="仿宋" w:hAnsi="仿宋" w:cs="Times New Roman" w:hint="eastAsia"/>
          <w:sz w:val="28"/>
          <w:szCs w:val="28"/>
        </w:rPr>
        <w:t>“</w:t>
      </w:r>
      <w:r>
        <w:rPr>
          <w:rFonts w:ascii="仿宋" w:eastAsia="仿宋" w:hAnsi="仿宋" w:cs="Times New Roman"/>
          <w:sz w:val="28"/>
          <w:szCs w:val="28"/>
        </w:rPr>
        <w:t>申请理由</w:t>
      </w:r>
      <w:r>
        <w:rPr>
          <w:rFonts w:ascii="仿宋" w:eastAsia="仿宋" w:hAnsi="仿宋" w:cs="Times New Roman" w:hint="eastAsia"/>
          <w:sz w:val="28"/>
          <w:szCs w:val="28"/>
        </w:rPr>
        <w:t>”，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并</w:t>
      </w:r>
      <w:r>
        <w:rPr>
          <w:rFonts w:ascii="仿宋" w:eastAsia="仿宋" w:hAnsi="仿宋" w:cs="Times New Roman" w:hint="eastAsia"/>
          <w:sz w:val="28"/>
          <w:szCs w:val="28"/>
        </w:rPr>
        <w:t>上传与申请理由相符的</w:t>
      </w:r>
      <w:r>
        <w:rPr>
          <w:rFonts w:ascii="仿宋" w:eastAsia="仿宋" w:hAnsi="仿宋" w:cs="Times New Roman"/>
          <w:sz w:val="28"/>
          <w:szCs w:val="28"/>
        </w:rPr>
        <w:t>证明材料</w:t>
      </w:r>
      <w:r>
        <w:rPr>
          <w:rFonts w:ascii="仿宋" w:eastAsia="仿宋" w:hAnsi="仿宋" w:cs="Times New Roman" w:hint="eastAsia"/>
          <w:sz w:val="28"/>
          <w:szCs w:val="28"/>
        </w:rPr>
        <w:t>。</w:t>
      </w:r>
    </w:p>
    <w:p w14:paraId="621DE00C" w14:textId="77777777" w:rsidR="00A1297E" w:rsidRDefault="00A1297E" w:rsidP="00A1297E">
      <w:pPr>
        <w:pStyle w:val="a9"/>
        <w:spacing w:line="500" w:lineRule="exact"/>
        <w:ind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4</w:t>
      </w:r>
      <w:r>
        <w:rPr>
          <w:rFonts w:ascii="仿宋" w:eastAsia="仿宋" w:hAnsi="仿宋" w:cs="Times New Roman" w:hint="eastAsia"/>
          <w:sz w:val="28"/>
          <w:szCs w:val="28"/>
        </w:rPr>
        <w:t>.确认无误后，</w:t>
      </w:r>
      <w:r>
        <w:rPr>
          <w:rFonts w:ascii="仿宋" w:eastAsia="仿宋" w:hAnsi="仿宋" w:cs="Times New Roman"/>
          <w:sz w:val="28"/>
          <w:szCs w:val="28"/>
        </w:rPr>
        <w:t>点击</w:t>
      </w:r>
      <w:r>
        <w:rPr>
          <w:rFonts w:ascii="仿宋" w:eastAsia="仿宋" w:hAnsi="仿宋" w:cs="Times New Roman" w:hint="eastAsia"/>
          <w:sz w:val="28"/>
          <w:szCs w:val="28"/>
        </w:rPr>
        <w:t>“提交申请”</w:t>
      </w:r>
      <w:r>
        <w:rPr>
          <w:rFonts w:ascii="仿宋" w:eastAsia="仿宋" w:hAnsi="仿宋" w:cs="Times New Roman"/>
          <w:sz w:val="28"/>
          <w:szCs w:val="28"/>
        </w:rPr>
        <w:t>按钮</w:t>
      </w:r>
      <w:r>
        <w:rPr>
          <w:rFonts w:ascii="仿宋" w:eastAsia="仿宋" w:hAnsi="仿宋" w:cs="Times New Roman" w:hint="eastAsia"/>
          <w:sz w:val="28"/>
          <w:szCs w:val="28"/>
        </w:rPr>
        <w:t>；若先点击了“保存”按钮，则在对话框关闭后</w:t>
      </w:r>
      <w:r>
        <w:rPr>
          <w:rFonts w:ascii="仿宋" w:eastAsia="仿宋" w:hAnsi="仿宋" w:cs="Times New Roman"/>
          <w:sz w:val="28"/>
          <w:szCs w:val="28"/>
        </w:rPr>
        <w:t>，</w:t>
      </w:r>
      <w:proofErr w:type="gramStart"/>
      <w:r>
        <w:rPr>
          <w:rFonts w:ascii="仿宋" w:eastAsia="仿宋" w:hAnsi="仿宋" w:cs="Times New Roman" w:hint="eastAsia"/>
          <w:sz w:val="28"/>
          <w:szCs w:val="28"/>
        </w:rPr>
        <w:t>勾选申请</w:t>
      </w:r>
      <w:proofErr w:type="gramEnd"/>
      <w:r>
        <w:rPr>
          <w:rFonts w:ascii="仿宋" w:eastAsia="仿宋" w:hAnsi="仿宋" w:cs="Times New Roman" w:hint="eastAsia"/>
          <w:sz w:val="28"/>
          <w:szCs w:val="28"/>
        </w:rPr>
        <w:t>记录，再次</w:t>
      </w:r>
      <w:r>
        <w:rPr>
          <w:rFonts w:ascii="仿宋" w:eastAsia="仿宋" w:hAnsi="仿宋" w:cs="Times New Roman"/>
          <w:sz w:val="28"/>
          <w:szCs w:val="28"/>
        </w:rPr>
        <w:t>点击</w:t>
      </w:r>
      <w:r>
        <w:rPr>
          <w:rFonts w:ascii="仿宋" w:eastAsia="仿宋" w:hAnsi="仿宋" w:cs="Times New Roman" w:hint="eastAsia"/>
          <w:sz w:val="28"/>
          <w:szCs w:val="28"/>
        </w:rPr>
        <w:t>右上角“</w:t>
      </w:r>
      <w:r>
        <w:rPr>
          <w:rFonts w:ascii="仿宋" w:eastAsia="仿宋" w:hAnsi="仿宋" w:cs="Times New Roman"/>
          <w:sz w:val="28"/>
          <w:szCs w:val="28"/>
        </w:rPr>
        <w:t>提交</w:t>
      </w:r>
      <w:r>
        <w:rPr>
          <w:rFonts w:ascii="仿宋" w:eastAsia="仿宋" w:hAnsi="仿宋" w:cs="Times New Roman" w:hint="eastAsia"/>
          <w:sz w:val="28"/>
          <w:szCs w:val="28"/>
        </w:rPr>
        <w:t>”</w:t>
      </w:r>
      <w:r>
        <w:rPr>
          <w:rFonts w:ascii="仿宋" w:eastAsia="仿宋" w:hAnsi="仿宋" w:cs="Times New Roman"/>
          <w:sz w:val="28"/>
          <w:szCs w:val="28"/>
        </w:rPr>
        <w:t>按钮</w:t>
      </w:r>
      <w:r>
        <w:rPr>
          <w:rFonts w:ascii="仿宋" w:eastAsia="仿宋" w:hAnsi="仿宋" w:cs="Times New Roman" w:hint="eastAsia"/>
          <w:sz w:val="28"/>
          <w:szCs w:val="28"/>
        </w:rPr>
        <w:t>，</w:t>
      </w:r>
      <w:r>
        <w:rPr>
          <w:rFonts w:ascii="仿宋" w:eastAsia="仿宋" w:hAnsi="仿宋" w:cs="Times New Roman"/>
          <w:b/>
          <w:color w:val="FF0000"/>
          <w:sz w:val="28"/>
          <w:szCs w:val="28"/>
        </w:rPr>
        <w:t>确保</w:t>
      </w:r>
      <w:r>
        <w:rPr>
          <w:rFonts w:ascii="仿宋" w:eastAsia="仿宋" w:hAnsi="仿宋" w:cs="Times New Roman" w:hint="eastAsia"/>
          <w:b/>
          <w:color w:val="FF0000"/>
          <w:sz w:val="28"/>
          <w:szCs w:val="28"/>
        </w:rPr>
        <w:t>“保存状态”为“提交”，</w:t>
      </w:r>
      <w:r>
        <w:rPr>
          <w:rFonts w:ascii="仿宋" w:eastAsia="仿宋" w:hAnsi="仿宋" w:cs="Times New Roman"/>
          <w:b/>
          <w:color w:val="FF0000"/>
          <w:sz w:val="28"/>
          <w:szCs w:val="28"/>
        </w:rPr>
        <w:t>审核状态</w:t>
      </w:r>
      <w:r>
        <w:rPr>
          <w:rFonts w:ascii="仿宋" w:eastAsia="仿宋" w:hAnsi="仿宋" w:cs="Times New Roman" w:hint="eastAsia"/>
          <w:b/>
          <w:color w:val="FF0000"/>
          <w:sz w:val="28"/>
          <w:szCs w:val="28"/>
        </w:rPr>
        <w:t>为“待审核”</w:t>
      </w:r>
      <w:r>
        <w:rPr>
          <w:rFonts w:ascii="仿宋" w:eastAsia="仿宋" w:hAnsi="仿宋" w:cs="Times New Roman" w:hint="eastAsia"/>
          <w:sz w:val="28"/>
          <w:szCs w:val="28"/>
        </w:rPr>
        <w:t>，此时即完成线上申请流程。</w:t>
      </w:r>
    </w:p>
    <w:p w14:paraId="2F29133D" w14:textId="77777777" w:rsidR="00A1297E" w:rsidRDefault="00A1297E" w:rsidP="00A1297E">
      <w:pPr>
        <w:pStyle w:val="a9"/>
        <w:spacing w:line="500" w:lineRule="exact"/>
        <w:ind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5</w:t>
      </w:r>
      <w:r>
        <w:rPr>
          <w:rFonts w:ascii="仿宋" w:eastAsia="仿宋" w:hAnsi="仿宋" w:cs="Times New Roman"/>
          <w:sz w:val="28"/>
          <w:szCs w:val="28"/>
        </w:rPr>
        <w:t>.</w:t>
      </w:r>
      <w:proofErr w:type="gramStart"/>
      <w:r>
        <w:rPr>
          <w:rFonts w:ascii="仿宋" w:eastAsia="仿宋" w:hAnsi="仿宋" w:cs="Times New Roman"/>
          <w:sz w:val="28"/>
          <w:szCs w:val="28"/>
        </w:rPr>
        <w:t>若申请</w:t>
      </w:r>
      <w:proofErr w:type="gramEnd"/>
      <w:r>
        <w:rPr>
          <w:rFonts w:ascii="仿宋" w:eastAsia="仿宋" w:hAnsi="仿宋" w:cs="Times New Roman" w:hint="eastAsia"/>
          <w:sz w:val="28"/>
          <w:szCs w:val="28"/>
        </w:rPr>
        <w:t>第二</w:t>
      </w:r>
      <w:r>
        <w:rPr>
          <w:rFonts w:ascii="仿宋" w:eastAsia="仿宋" w:hAnsi="仿宋" w:cs="Times New Roman"/>
          <w:sz w:val="28"/>
          <w:szCs w:val="28"/>
        </w:rPr>
        <w:t>志愿，则重复</w:t>
      </w:r>
      <w:r>
        <w:rPr>
          <w:rFonts w:ascii="仿宋" w:eastAsia="仿宋" w:hAnsi="仿宋" w:cs="Times New Roman" w:hint="eastAsia"/>
          <w:sz w:val="28"/>
          <w:szCs w:val="28"/>
        </w:rPr>
        <w:t>上述步骤。</w:t>
      </w:r>
    </w:p>
    <w:p w14:paraId="55D3CDB2" w14:textId="77777777" w:rsidR="00A1297E" w:rsidRDefault="00A1297E" w:rsidP="00A1297E">
      <w:pPr>
        <w:pStyle w:val="a9"/>
        <w:spacing w:line="500" w:lineRule="exact"/>
        <w:ind w:firstLine="562"/>
        <w:rPr>
          <w:rFonts w:ascii="仿宋" w:eastAsia="仿宋" w:hAnsi="仿宋" w:cs="Times New Roman" w:hint="eastAsia"/>
          <w:b/>
          <w:sz w:val="28"/>
          <w:szCs w:val="28"/>
        </w:rPr>
      </w:pPr>
      <w:r>
        <w:rPr>
          <w:rFonts w:ascii="仿宋" w:eastAsia="仿宋" w:hAnsi="仿宋" w:cs="Times New Roman" w:hint="eastAsia"/>
          <w:b/>
          <w:sz w:val="28"/>
          <w:szCs w:val="28"/>
        </w:rPr>
        <w:t>（三）修改</w:t>
      </w:r>
    </w:p>
    <w:p w14:paraId="39870AE5" w14:textId="77777777" w:rsidR="00A1297E" w:rsidRDefault="00A1297E" w:rsidP="00A1297E">
      <w:pPr>
        <w:pStyle w:val="a9"/>
        <w:spacing w:line="500" w:lineRule="exact"/>
        <w:ind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1</w:t>
      </w:r>
      <w:r>
        <w:rPr>
          <w:rFonts w:ascii="仿宋" w:eastAsia="仿宋" w:hAnsi="仿宋" w:cs="Times New Roman"/>
          <w:sz w:val="28"/>
          <w:szCs w:val="28"/>
        </w:rPr>
        <w:t>.</w:t>
      </w:r>
      <w:r>
        <w:rPr>
          <w:rFonts w:ascii="仿宋" w:eastAsia="仿宋" w:hAnsi="仿宋" w:cs="Times New Roman" w:hint="eastAsia"/>
          <w:sz w:val="28"/>
          <w:szCs w:val="28"/>
        </w:rPr>
        <w:t>“</w:t>
      </w:r>
      <w:r>
        <w:rPr>
          <w:rFonts w:ascii="仿宋" w:eastAsia="仿宋" w:hAnsi="仿宋" w:cs="Times New Roman"/>
          <w:sz w:val="28"/>
          <w:szCs w:val="28"/>
        </w:rPr>
        <w:t>待审核</w:t>
      </w:r>
      <w:r>
        <w:rPr>
          <w:rFonts w:ascii="仿宋" w:eastAsia="仿宋" w:hAnsi="仿宋" w:cs="Times New Roman" w:hint="eastAsia"/>
          <w:sz w:val="28"/>
          <w:szCs w:val="28"/>
        </w:rPr>
        <w:t>”</w:t>
      </w:r>
      <w:r>
        <w:rPr>
          <w:rFonts w:ascii="仿宋" w:eastAsia="仿宋" w:hAnsi="仿宋" w:cs="Times New Roman"/>
          <w:sz w:val="28"/>
          <w:szCs w:val="28"/>
        </w:rPr>
        <w:t>状态下的转专业申请如需</w:t>
      </w:r>
      <w:r>
        <w:rPr>
          <w:rFonts w:ascii="仿宋" w:eastAsia="仿宋" w:hAnsi="仿宋" w:cs="Times New Roman" w:hint="eastAsia"/>
          <w:sz w:val="28"/>
          <w:szCs w:val="28"/>
        </w:rPr>
        <w:t>“</w:t>
      </w:r>
      <w:r>
        <w:rPr>
          <w:rFonts w:ascii="仿宋" w:eastAsia="仿宋" w:hAnsi="仿宋" w:cs="Times New Roman"/>
          <w:sz w:val="28"/>
          <w:szCs w:val="28"/>
        </w:rPr>
        <w:t>修改</w:t>
      </w:r>
      <w:r>
        <w:rPr>
          <w:rFonts w:ascii="仿宋" w:eastAsia="仿宋" w:hAnsi="仿宋" w:cs="Times New Roman" w:hint="eastAsia"/>
          <w:sz w:val="28"/>
          <w:szCs w:val="28"/>
        </w:rPr>
        <w:t>”，则</w:t>
      </w:r>
      <w:r>
        <w:rPr>
          <w:rFonts w:ascii="仿宋" w:eastAsia="仿宋" w:hAnsi="仿宋" w:cs="Times New Roman"/>
          <w:sz w:val="28"/>
          <w:szCs w:val="28"/>
        </w:rPr>
        <w:t>先点</w:t>
      </w:r>
      <w:r>
        <w:rPr>
          <w:rFonts w:ascii="仿宋" w:eastAsia="仿宋" w:hAnsi="仿宋" w:cs="Times New Roman"/>
          <w:sz w:val="28"/>
          <w:szCs w:val="28"/>
        </w:rPr>
        <w:lastRenderedPageBreak/>
        <w:t>击</w:t>
      </w:r>
      <w:r>
        <w:rPr>
          <w:rFonts w:ascii="仿宋" w:eastAsia="仿宋" w:hAnsi="仿宋" w:cs="Times New Roman" w:hint="eastAsia"/>
          <w:sz w:val="28"/>
          <w:szCs w:val="28"/>
        </w:rPr>
        <w:t>“</w:t>
      </w:r>
      <w:r>
        <w:rPr>
          <w:rFonts w:ascii="仿宋" w:eastAsia="仿宋" w:hAnsi="仿宋" w:cs="Times New Roman"/>
          <w:sz w:val="28"/>
          <w:szCs w:val="28"/>
        </w:rPr>
        <w:t>撤销申请</w:t>
      </w:r>
      <w:r>
        <w:rPr>
          <w:rFonts w:ascii="仿宋" w:eastAsia="仿宋" w:hAnsi="仿宋" w:cs="Times New Roman" w:hint="eastAsia"/>
          <w:sz w:val="28"/>
          <w:szCs w:val="28"/>
        </w:rPr>
        <w:t>”按钮</w:t>
      </w:r>
      <w:r>
        <w:rPr>
          <w:rFonts w:ascii="仿宋" w:eastAsia="仿宋" w:hAnsi="仿宋" w:cs="Times New Roman"/>
          <w:sz w:val="28"/>
          <w:szCs w:val="28"/>
        </w:rPr>
        <w:t>后再</w:t>
      </w:r>
      <w:r>
        <w:rPr>
          <w:rFonts w:ascii="仿宋" w:eastAsia="仿宋" w:hAnsi="仿宋" w:cs="Times New Roman" w:hint="eastAsia"/>
          <w:sz w:val="28"/>
          <w:szCs w:val="28"/>
        </w:rPr>
        <w:t>点击“修改”。</w:t>
      </w:r>
    </w:p>
    <w:p w14:paraId="0CB9B5E2" w14:textId="77777777" w:rsidR="00A1297E" w:rsidRDefault="00A1297E" w:rsidP="00A1297E">
      <w:pPr>
        <w:pStyle w:val="a9"/>
        <w:spacing w:line="500" w:lineRule="exact"/>
        <w:ind w:firstLine="560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/>
          <w:sz w:val="28"/>
          <w:szCs w:val="28"/>
        </w:rPr>
        <w:t>2.</w:t>
      </w:r>
      <w:r>
        <w:rPr>
          <w:rFonts w:ascii="仿宋" w:eastAsia="仿宋" w:hAnsi="仿宋" w:cs="Times New Roman" w:hint="eastAsia"/>
          <w:sz w:val="28"/>
          <w:szCs w:val="28"/>
        </w:rPr>
        <w:t>若已提交的转专业申请被所在学院退回修改，学生可在原申请记录上直接修改，修改后</w:t>
      </w:r>
      <w:r>
        <w:rPr>
          <w:rFonts w:ascii="仿宋" w:eastAsia="仿宋" w:hAnsi="仿宋" w:cs="Times New Roman"/>
          <w:sz w:val="28"/>
          <w:szCs w:val="28"/>
        </w:rPr>
        <w:t>点击</w:t>
      </w:r>
      <w:r>
        <w:rPr>
          <w:rFonts w:ascii="仿宋" w:eastAsia="仿宋" w:hAnsi="仿宋" w:cs="Times New Roman" w:hint="eastAsia"/>
          <w:sz w:val="28"/>
          <w:szCs w:val="28"/>
        </w:rPr>
        <w:t>右上角“</w:t>
      </w:r>
      <w:r>
        <w:rPr>
          <w:rFonts w:ascii="仿宋" w:eastAsia="仿宋" w:hAnsi="仿宋" w:cs="Times New Roman"/>
          <w:sz w:val="28"/>
          <w:szCs w:val="28"/>
        </w:rPr>
        <w:t>提交</w:t>
      </w:r>
      <w:r>
        <w:rPr>
          <w:rFonts w:ascii="仿宋" w:eastAsia="仿宋" w:hAnsi="仿宋" w:cs="Times New Roman" w:hint="eastAsia"/>
          <w:sz w:val="28"/>
          <w:szCs w:val="28"/>
        </w:rPr>
        <w:t>”即可再次提交。</w:t>
      </w:r>
    </w:p>
    <w:p w14:paraId="4B83458A" w14:textId="77777777" w:rsidR="00A1297E" w:rsidRDefault="00A1297E" w:rsidP="00A1297E">
      <w:pPr>
        <w:pStyle w:val="a9"/>
        <w:spacing w:line="500" w:lineRule="exact"/>
        <w:ind w:firstLine="482"/>
        <w:rPr>
          <w:rFonts w:ascii="仿宋" w:eastAsia="仿宋" w:hAnsi="仿宋" w:hint="eastAsia"/>
          <w:b/>
          <w:color w:val="FF0000"/>
          <w:sz w:val="24"/>
          <w:szCs w:val="28"/>
        </w:rPr>
      </w:pPr>
      <w:r>
        <w:rPr>
          <w:rFonts w:ascii="仿宋" w:eastAsia="仿宋" w:hAnsi="仿宋" w:hint="eastAsia"/>
          <w:b/>
          <w:color w:val="FF0000"/>
          <w:sz w:val="24"/>
          <w:szCs w:val="28"/>
        </w:rPr>
        <w:t>注：上述两种情况下，学生切勿在原申请记录上点击“</w:t>
      </w:r>
      <w:r>
        <w:rPr>
          <w:rFonts w:ascii="仿宋" w:eastAsia="仿宋" w:hAnsi="仿宋"/>
          <w:b/>
          <w:color w:val="FF0000"/>
          <w:sz w:val="24"/>
          <w:szCs w:val="28"/>
        </w:rPr>
        <w:t>取消申报</w:t>
      </w:r>
      <w:r>
        <w:rPr>
          <w:rFonts w:ascii="仿宋" w:eastAsia="仿宋" w:hAnsi="仿宋" w:hint="eastAsia"/>
          <w:b/>
          <w:color w:val="FF0000"/>
          <w:sz w:val="24"/>
          <w:szCs w:val="28"/>
        </w:rPr>
        <w:t>”，点击“</w:t>
      </w:r>
      <w:r>
        <w:rPr>
          <w:rFonts w:ascii="仿宋" w:eastAsia="仿宋" w:hAnsi="仿宋"/>
          <w:b/>
          <w:color w:val="FF0000"/>
          <w:sz w:val="24"/>
          <w:szCs w:val="28"/>
        </w:rPr>
        <w:t>取消申报</w:t>
      </w:r>
      <w:r>
        <w:rPr>
          <w:rFonts w:ascii="仿宋" w:eastAsia="仿宋" w:hAnsi="仿宋" w:hint="eastAsia"/>
          <w:b/>
          <w:color w:val="FF0000"/>
          <w:sz w:val="24"/>
          <w:szCs w:val="28"/>
        </w:rPr>
        <w:t>”后，原申请的转专业记录将消失。</w:t>
      </w:r>
    </w:p>
    <w:p w14:paraId="344BEC00" w14:textId="35AA9E4D" w:rsidR="00292E71" w:rsidRPr="00A1297E" w:rsidRDefault="00A1297E" w:rsidP="00A1297E">
      <w:pPr>
        <w:pStyle w:val="a9"/>
        <w:spacing w:line="500" w:lineRule="exact"/>
        <w:ind w:firstLine="560"/>
        <w:rPr>
          <w:rFonts w:hint="eastAsia"/>
        </w:rPr>
      </w:pPr>
      <w:r>
        <w:rPr>
          <w:rFonts w:ascii="仿宋" w:eastAsia="仿宋" w:hAnsi="仿宋" w:cs="Times New Roman"/>
          <w:sz w:val="28"/>
          <w:szCs w:val="28"/>
        </w:rPr>
        <w:t>3.点击</w:t>
      </w:r>
      <w:r>
        <w:rPr>
          <w:rFonts w:ascii="仿宋" w:eastAsia="仿宋" w:hAnsi="仿宋" w:cs="Times New Roman" w:hint="eastAsia"/>
          <w:sz w:val="28"/>
          <w:szCs w:val="28"/>
        </w:rPr>
        <w:t>“</w:t>
      </w:r>
      <w:r>
        <w:rPr>
          <w:rFonts w:ascii="仿宋" w:eastAsia="仿宋" w:hAnsi="仿宋" w:cs="Times New Roman"/>
          <w:sz w:val="28"/>
          <w:szCs w:val="28"/>
        </w:rPr>
        <w:t>流程跟踪</w:t>
      </w:r>
      <w:r>
        <w:rPr>
          <w:rFonts w:ascii="仿宋" w:eastAsia="仿宋" w:hAnsi="仿宋" w:cs="Times New Roman" w:hint="eastAsia"/>
          <w:sz w:val="28"/>
          <w:szCs w:val="28"/>
        </w:rPr>
        <w:t>”</w:t>
      </w:r>
      <w:r>
        <w:rPr>
          <w:rFonts w:ascii="仿宋" w:eastAsia="仿宋" w:hAnsi="仿宋" w:cs="Times New Roman"/>
          <w:sz w:val="28"/>
          <w:szCs w:val="28"/>
        </w:rPr>
        <w:t>可查看审批进度。</w:t>
      </w:r>
    </w:p>
    <w:sectPr w:rsidR="00292E71" w:rsidRPr="00A129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47FB2" w14:textId="77777777" w:rsidR="00683E54" w:rsidRDefault="00683E54" w:rsidP="00A1297E">
      <w:pPr>
        <w:rPr>
          <w:rFonts w:hint="eastAsia"/>
        </w:rPr>
      </w:pPr>
      <w:r>
        <w:separator/>
      </w:r>
    </w:p>
  </w:endnote>
  <w:endnote w:type="continuationSeparator" w:id="0">
    <w:p w14:paraId="589E4F5B" w14:textId="77777777" w:rsidR="00683E54" w:rsidRDefault="00683E54" w:rsidP="00A1297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85395" w14:textId="77777777" w:rsidR="00683E54" w:rsidRDefault="00683E54" w:rsidP="00A1297E">
      <w:pPr>
        <w:rPr>
          <w:rFonts w:hint="eastAsia"/>
        </w:rPr>
      </w:pPr>
      <w:r>
        <w:separator/>
      </w:r>
    </w:p>
  </w:footnote>
  <w:footnote w:type="continuationSeparator" w:id="0">
    <w:p w14:paraId="7822110A" w14:textId="77777777" w:rsidR="00683E54" w:rsidRDefault="00683E54" w:rsidP="00A1297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7E"/>
    <w:rsid w:val="002310BB"/>
    <w:rsid w:val="00252F20"/>
    <w:rsid w:val="00292E71"/>
    <w:rsid w:val="00683E54"/>
    <w:rsid w:val="00A1297E"/>
    <w:rsid w:val="00A8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7E97D56-786E-4A45-BD47-C92C2720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97E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067E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67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67E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67E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67E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67E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67E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67E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67E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67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06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06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067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067E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067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06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06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06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06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80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67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806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067E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806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067E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A8067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06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8067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8067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1297E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A1297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1297E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A129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XULIANG</dc:creator>
  <cp:keywords/>
  <dc:description/>
  <cp:lastModifiedBy>XULIANG</cp:lastModifiedBy>
  <cp:revision>2</cp:revision>
  <dcterms:created xsi:type="dcterms:W3CDTF">2026-04-07T02:11:00Z</dcterms:created>
  <dcterms:modified xsi:type="dcterms:W3CDTF">2026-04-07T02:11:00Z</dcterms:modified>
</cp:coreProperties>
</file>