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D8F69" w14:textId="77777777" w:rsidR="00605CD3" w:rsidRPr="00605CD3" w:rsidRDefault="00605CD3" w:rsidP="00605CD3">
      <w:pPr>
        <w:spacing w:beforeLines="0" w:before="0" w:line="560" w:lineRule="exact"/>
        <w:ind w:firstLineChars="0" w:firstLine="0"/>
        <w:rPr>
          <w:rFonts w:ascii="仿宋" w:eastAsia="仿宋" w:hAnsi="仿宋" w:hint="eastAsia"/>
          <w:sz w:val="28"/>
          <w:szCs w:val="28"/>
        </w:rPr>
      </w:pPr>
      <w:r w:rsidRPr="00605CD3">
        <w:rPr>
          <w:rFonts w:ascii="仿宋" w:eastAsia="仿宋" w:hAnsi="仿宋"/>
          <w:b/>
          <w:bCs/>
          <w:color w:val="000000"/>
          <w:sz w:val="28"/>
          <w:szCs w:val="28"/>
        </w:rPr>
        <w:t>附件1：转专业申请条件</w:t>
      </w:r>
    </w:p>
    <w:p w14:paraId="1203938D" w14:textId="77777777" w:rsidR="00605CD3" w:rsidRPr="00605CD3" w:rsidRDefault="00605CD3" w:rsidP="00605CD3">
      <w:pPr>
        <w:overflowPunct w:val="0"/>
        <w:spacing w:beforeLines="0" w:before="0" w:line="560" w:lineRule="exact"/>
        <w:ind w:firstLineChars="0" w:firstLine="0"/>
        <w:rPr>
          <w:rFonts w:ascii="仿宋" w:eastAsia="仿宋" w:hAnsi="仿宋" w:hint="eastAsia"/>
          <w:b/>
          <w:kern w:val="0"/>
          <w:sz w:val="28"/>
          <w:szCs w:val="28"/>
        </w:rPr>
      </w:pPr>
      <w:r w:rsidRPr="00605CD3">
        <w:rPr>
          <w:rFonts w:ascii="仿宋" w:eastAsia="仿宋" w:hAnsi="仿宋" w:cs="宋体" w:hint="eastAsia"/>
          <w:b/>
          <w:kern w:val="0"/>
          <w:sz w:val="28"/>
          <w:szCs w:val="28"/>
        </w:rPr>
        <w:t>一、</w:t>
      </w:r>
      <w:r w:rsidRPr="00605CD3">
        <w:rPr>
          <w:rFonts w:ascii="仿宋" w:eastAsia="仿宋" w:hAnsi="仿宋" w:cs="宋体"/>
          <w:b/>
          <w:kern w:val="0"/>
          <w:sz w:val="28"/>
          <w:szCs w:val="28"/>
        </w:rPr>
        <w:t>基本条件</w:t>
      </w:r>
    </w:p>
    <w:p w14:paraId="2E404AFC"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hint="eastAsia"/>
          <w:sz w:val="28"/>
          <w:szCs w:val="28"/>
        </w:rPr>
        <w:t>（一）热爱祖国，遵纪守法，品行端正，无任何违纪违法记录；</w:t>
      </w:r>
    </w:p>
    <w:p w14:paraId="73897950"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hint="eastAsia"/>
          <w:sz w:val="28"/>
          <w:szCs w:val="28"/>
        </w:rPr>
        <w:t>（二）符合国家相关规定和我校招生相关规定，同时也符合相关专业学习的身体要求；</w:t>
      </w:r>
    </w:p>
    <w:p w14:paraId="7BFFF51C"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hint="eastAsia"/>
          <w:sz w:val="28"/>
          <w:szCs w:val="28"/>
        </w:rPr>
        <w:t>（三）具有端正的学习态度、明确的学习目的、以及对</w:t>
      </w:r>
      <w:r w:rsidRPr="00605CD3">
        <w:rPr>
          <w:rFonts w:ascii="仿宋" w:eastAsia="仿宋" w:hAnsi="仿宋"/>
          <w:sz w:val="28"/>
          <w:szCs w:val="28"/>
        </w:rPr>
        <w:t>目标专业</w:t>
      </w:r>
      <w:r w:rsidRPr="00605CD3">
        <w:rPr>
          <w:rFonts w:ascii="仿宋" w:eastAsia="仿宋" w:hAnsi="仿宋" w:hint="eastAsia"/>
          <w:sz w:val="28"/>
          <w:szCs w:val="28"/>
        </w:rPr>
        <w:t>浓厚的兴趣和学习潜质。</w:t>
      </w:r>
    </w:p>
    <w:p w14:paraId="256B278A" w14:textId="77777777" w:rsidR="00605CD3" w:rsidRPr="00605CD3" w:rsidRDefault="00605CD3" w:rsidP="00605CD3">
      <w:pPr>
        <w:overflowPunct w:val="0"/>
        <w:spacing w:beforeLines="0" w:before="0" w:line="560" w:lineRule="exact"/>
        <w:ind w:firstLineChars="0" w:firstLine="0"/>
        <w:rPr>
          <w:rFonts w:ascii="仿宋" w:eastAsia="仿宋" w:hAnsi="仿宋" w:cs="宋体" w:hint="eastAsia"/>
          <w:b/>
          <w:kern w:val="0"/>
          <w:sz w:val="28"/>
          <w:szCs w:val="28"/>
        </w:rPr>
      </w:pPr>
      <w:r w:rsidRPr="00605CD3">
        <w:rPr>
          <w:rFonts w:ascii="仿宋" w:eastAsia="仿宋" w:hAnsi="仿宋" w:cs="宋体" w:hint="eastAsia"/>
          <w:b/>
          <w:kern w:val="0"/>
          <w:sz w:val="28"/>
          <w:szCs w:val="28"/>
        </w:rPr>
        <w:t>二、学生符合下列情况之一的，可以申请转入</w:t>
      </w:r>
      <w:proofErr w:type="gramStart"/>
      <w:r w:rsidRPr="00605CD3">
        <w:rPr>
          <w:rFonts w:ascii="仿宋" w:eastAsia="仿宋" w:hAnsi="仿宋" w:cs="宋体" w:hint="eastAsia"/>
          <w:b/>
          <w:kern w:val="0"/>
          <w:sz w:val="28"/>
          <w:szCs w:val="28"/>
        </w:rPr>
        <w:t>除艺术</w:t>
      </w:r>
      <w:proofErr w:type="gramEnd"/>
      <w:r w:rsidRPr="00605CD3">
        <w:rPr>
          <w:rFonts w:ascii="仿宋" w:eastAsia="仿宋" w:hAnsi="仿宋" w:cs="宋体" w:hint="eastAsia"/>
          <w:b/>
          <w:kern w:val="0"/>
          <w:sz w:val="28"/>
          <w:szCs w:val="28"/>
        </w:rPr>
        <w:t>类和体育类专业之外的其他专业：</w:t>
      </w:r>
    </w:p>
    <w:p w14:paraId="1AD8900F"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hint="eastAsia"/>
          <w:sz w:val="28"/>
          <w:szCs w:val="28"/>
        </w:rPr>
        <w:t>（一）学业优秀类</w:t>
      </w:r>
    </w:p>
    <w:p w14:paraId="011B4866"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hint="eastAsia"/>
          <w:sz w:val="28"/>
          <w:szCs w:val="28"/>
        </w:rPr>
        <w:t>当前正</w:t>
      </w:r>
      <w:proofErr w:type="gramStart"/>
      <w:r w:rsidRPr="00605CD3">
        <w:rPr>
          <w:rFonts w:ascii="仿宋" w:eastAsia="仿宋" w:hAnsi="仿宋" w:hint="eastAsia"/>
          <w:sz w:val="28"/>
          <w:szCs w:val="28"/>
        </w:rPr>
        <w:t>考平均</w:t>
      </w:r>
      <w:proofErr w:type="gramEnd"/>
      <w:r w:rsidRPr="00605CD3">
        <w:rPr>
          <w:rFonts w:ascii="仿宋" w:eastAsia="仿宋" w:hAnsi="仿宋" w:hint="eastAsia"/>
          <w:sz w:val="28"/>
          <w:szCs w:val="28"/>
        </w:rPr>
        <w:t>学分绩点（GPA）达到3.0及以上的学生。</w:t>
      </w:r>
    </w:p>
    <w:p w14:paraId="0EB52655"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hint="eastAsia"/>
          <w:sz w:val="28"/>
          <w:szCs w:val="28"/>
        </w:rPr>
        <w:t>（二）兴趣与专长类</w:t>
      </w:r>
    </w:p>
    <w:p w14:paraId="568C43F9"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cs="宋体" w:hint="eastAsia"/>
          <w:kern w:val="0"/>
          <w:sz w:val="28"/>
          <w:szCs w:val="28"/>
        </w:rPr>
        <w:t>对目标专业有兴趣和专长，并取得一定成绩，转专业更有利于其学习和发展的学生。所取得的成绩包含但不限于：</w:t>
      </w:r>
    </w:p>
    <w:p w14:paraId="5E189C88"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sz w:val="28"/>
          <w:szCs w:val="28"/>
        </w:rPr>
        <w:t>1</w:t>
      </w:r>
      <w:r w:rsidRPr="00605CD3">
        <w:rPr>
          <w:rFonts w:ascii="仿宋" w:eastAsia="仿宋" w:hAnsi="仿宋" w:hint="eastAsia"/>
          <w:sz w:val="28"/>
          <w:szCs w:val="28"/>
        </w:rPr>
        <w:t>．经学校认定，在</w:t>
      </w:r>
      <w:r w:rsidRPr="00605CD3">
        <w:rPr>
          <w:rFonts w:ascii="仿宋" w:eastAsia="仿宋" w:hAnsi="仿宋"/>
          <w:sz w:val="28"/>
          <w:szCs w:val="28"/>
        </w:rPr>
        <w:t>相关专业</w:t>
      </w:r>
      <w:r w:rsidRPr="00605CD3">
        <w:rPr>
          <w:rFonts w:ascii="仿宋" w:eastAsia="仿宋" w:hAnsi="仿宋" w:hint="eastAsia"/>
          <w:sz w:val="28"/>
          <w:szCs w:val="28"/>
        </w:rPr>
        <w:t>领域</w:t>
      </w:r>
      <w:r w:rsidRPr="00605CD3">
        <w:rPr>
          <w:rFonts w:ascii="仿宋" w:eastAsia="仿宋" w:hAnsi="仿宋"/>
          <w:sz w:val="28"/>
          <w:szCs w:val="28"/>
        </w:rPr>
        <w:t>参加大学生创新创业项目并取得</w:t>
      </w:r>
      <w:r w:rsidRPr="00605CD3">
        <w:rPr>
          <w:rFonts w:ascii="仿宋" w:eastAsia="仿宋" w:hAnsi="仿宋" w:hint="eastAsia"/>
          <w:sz w:val="28"/>
          <w:szCs w:val="28"/>
        </w:rPr>
        <w:t>省部级及以上</w:t>
      </w:r>
      <w:r w:rsidRPr="00605CD3">
        <w:rPr>
          <w:rFonts w:ascii="仿宋" w:eastAsia="仿宋" w:hAnsi="仿宋"/>
          <w:sz w:val="28"/>
          <w:szCs w:val="28"/>
        </w:rPr>
        <w:t>成果；</w:t>
      </w:r>
    </w:p>
    <w:p w14:paraId="7139F34E"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sz w:val="28"/>
          <w:szCs w:val="28"/>
        </w:rPr>
        <w:t>2</w:t>
      </w:r>
      <w:r w:rsidRPr="00605CD3">
        <w:rPr>
          <w:rFonts w:ascii="仿宋" w:eastAsia="仿宋" w:hAnsi="仿宋" w:hint="eastAsia"/>
          <w:sz w:val="28"/>
          <w:szCs w:val="28"/>
        </w:rPr>
        <w:t>．经学校认定，以第一作者身份</w:t>
      </w:r>
      <w:r w:rsidRPr="00605CD3">
        <w:rPr>
          <w:rFonts w:ascii="仿宋" w:eastAsia="仿宋" w:hAnsi="仿宋"/>
          <w:sz w:val="28"/>
          <w:szCs w:val="28"/>
        </w:rPr>
        <w:t>在相关专业</w:t>
      </w:r>
      <w:r w:rsidRPr="00605CD3">
        <w:rPr>
          <w:rFonts w:ascii="仿宋" w:eastAsia="仿宋" w:hAnsi="仿宋" w:hint="eastAsia"/>
          <w:sz w:val="28"/>
          <w:szCs w:val="28"/>
        </w:rPr>
        <w:t>领域核心期刊公开</w:t>
      </w:r>
      <w:r w:rsidRPr="00605CD3">
        <w:rPr>
          <w:rFonts w:ascii="仿宋" w:eastAsia="仿宋" w:hAnsi="仿宋"/>
          <w:sz w:val="28"/>
          <w:szCs w:val="28"/>
        </w:rPr>
        <w:t>发表论文或申请专利</w:t>
      </w:r>
      <w:r w:rsidRPr="00605CD3">
        <w:rPr>
          <w:rFonts w:ascii="仿宋" w:eastAsia="仿宋" w:hAnsi="仿宋" w:hint="eastAsia"/>
          <w:sz w:val="28"/>
          <w:szCs w:val="28"/>
        </w:rPr>
        <w:t>并获得授权；</w:t>
      </w:r>
    </w:p>
    <w:p w14:paraId="5737F8BC"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sz w:val="28"/>
          <w:szCs w:val="28"/>
        </w:rPr>
        <w:t>3</w:t>
      </w:r>
      <w:r w:rsidRPr="00605CD3">
        <w:rPr>
          <w:rFonts w:ascii="仿宋" w:eastAsia="仿宋" w:hAnsi="仿宋" w:hint="eastAsia"/>
          <w:sz w:val="28"/>
          <w:szCs w:val="28"/>
        </w:rPr>
        <w:t>．经学校认定，</w:t>
      </w:r>
      <w:r w:rsidRPr="00605CD3">
        <w:rPr>
          <w:rFonts w:ascii="仿宋" w:eastAsia="仿宋" w:hAnsi="仿宋"/>
          <w:sz w:val="28"/>
          <w:szCs w:val="28"/>
        </w:rPr>
        <w:t>在相关专业学科竞赛中</w:t>
      </w:r>
      <w:r w:rsidRPr="00605CD3">
        <w:rPr>
          <w:rFonts w:ascii="仿宋" w:eastAsia="仿宋" w:hAnsi="仿宋" w:hint="eastAsia"/>
          <w:sz w:val="28"/>
          <w:szCs w:val="28"/>
        </w:rPr>
        <w:t>获省部级及以上奖励</w:t>
      </w:r>
      <w:r w:rsidRPr="00605CD3">
        <w:rPr>
          <w:rFonts w:ascii="仿宋" w:eastAsia="仿宋" w:hAnsi="仿宋"/>
          <w:sz w:val="28"/>
          <w:szCs w:val="28"/>
        </w:rPr>
        <w:t>；</w:t>
      </w:r>
    </w:p>
    <w:p w14:paraId="194E38D0"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sz w:val="28"/>
          <w:szCs w:val="28"/>
        </w:rPr>
        <w:t>4</w:t>
      </w:r>
      <w:r w:rsidRPr="00605CD3">
        <w:rPr>
          <w:rFonts w:ascii="仿宋" w:eastAsia="仿宋" w:hAnsi="仿宋" w:hint="eastAsia"/>
          <w:sz w:val="28"/>
          <w:szCs w:val="28"/>
        </w:rPr>
        <w:t>．</w:t>
      </w:r>
      <w:r w:rsidRPr="00605CD3">
        <w:rPr>
          <w:rFonts w:ascii="仿宋" w:eastAsia="仿宋" w:hAnsi="仿宋"/>
          <w:sz w:val="28"/>
          <w:szCs w:val="28"/>
        </w:rPr>
        <w:t>提前预修了</w:t>
      </w:r>
      <w:r w:rsidRPr="00605CD3">
        <w:rPr>
          <w:rFonts w:ascii="仿宋" w:eastAsia="仿宋" w:hAnsi="仿宋" w:hint="eastAsia"/>
          <w:sz w:val="28"/>
          <w:szCs w:val="28"/>
        </w:rPr>
        <w:t>至少</w:t>
      </w:r>
      <w:r w:rsidRPr="00605CD3">
        <w:rPr>
          <w:rFonts w:ascii="仿宋" w:eastAsia="仿宋" w:hAnsi="仿宋"/>
          <w:sz w:val="28"/>
          <w:szCs w:val="28"/>
        </w:rPr>
        <w:t>5</w:t>
      </w:r>
      <w:r w:rsidRPr="00605CD3">
        <w:rPr>
          <w:rFonts w:ascii="仿宋" w:eastAsia="仿宋" w:hAnsi="仿宋" w:hint="eastAsia"/>
          <w:sz w:val="28"/>
          <w:szCs w:val="28"/>
        </w:rPr>
        <w:t>学分以上</w:t>
      </w:r>
      <w:r w:rsidRPr="00605CD3">
        <w:rPr>
          <w:rFonts w:ascii="仿宋" w:eastAsia="仿宋" w:hAnsi="仿宋"/>
          <w:sz w:val="28"/>
          <w:szCs w:val="28"/>
        </w:rPr>
        <w:t>相关专业</w:t>
      </w:r>
      <w:r w:rsidRPr="00605CD3">
        <w:rPr>
          <w:rFonts w:ascii="仿宋" w:eastAsia="仿宋" w:hAnsi="仿宋" w:hint="eastAsia"/>
          <w:sz w:val="28"/>
          <w:szCs w:val="28"/>
        </w:rPr>
        <w:t>必修理论</w:t>
      </w:r>
      <w:r w:rsidRPr="00605CD3">
        <w:rPr>
          <w:rFonts w:ascii="仿宋" w:eastAsia="仿宋" w:hAnsi="仿宋"/>
          <w:sz w:val="28"/>
          <w:szCs w:val="28"/>
        </w:rPr>
        <w:t>课程且</w:t>
      </w:r>
      <w:r w:rsidRPr="00605CD3">
        <w:rPr>
          <w:rFonts w:ascii="仿宋" w:eastAsia="仿宋" w:hAnsi="仿宋" w:hint="eastAsia"/>
          <w:sz w:val="28"/>
          <w:szCs w:val="28"/>
        </w:rPr>
        <w:t>课程</w:t>
      </w:r>
      <w:r w:rsidRPr="00605CD3">
        <w:rPr>
          <w:rFonts w:ascii="仿宋" w:eastAsia="仿宋" w:hAnsi="仿宋"/>
          <w:sz w:val="28"/>
          <w:szCs w:val="28"/>
        </w:rPr>
        <w:t>成绩</w:t>
      </w:r>
      <w:r w:rsidRPr="00605CD3">
        <w:rPr>
          <w:rFonts w:ascii="仿宋" w:eastAsia="仿宋" w:hAnsi="仿宋" w:hint="eastAsia"/>
          <w:sz w:val="28"/>
          <w:szCs w:val="28"/>
        </w:rPr>
        <w:t>均为</w:t>
      </w:r>
      <w:r w:rsidRPr="00605CD3">
        <w:rPr>
          <w:rFonts w:ascii="仿宋" w:eastAsia="仿宋" w:hAnsi="仿宋"/>
          <w:sz w:val="28"/>
          <w:szCs w:val="28"/>
        </w:rPr>
        <w:t>优良</w:t>
      </w:r>
      <w:r w:rsidRPr="00605CD3">
        <w:rPr>
          <w:rFonts w:ascii="仿宋" w:eastAsia="仿宋" w:hAnsi="仿宋" w:hint="eastAsia"/>
          <w:sz w:val="28"/>
          <w:szCs w:val="28"/>
        </w:rPr>
        <w:t>（字母</w:t>
      </w:r>
      <w:proofErr w:type="gramStart"/>
      <w:r w:rsidRPr="00605CD3">
        <w:rPr>
          <w:rFonts w:ascii="仿宋" w:eastAsia="仿宋" w:hAnsi="仿宋" w:hint="eastAsia"/>
          <w:sz w:val="28"/>
          <w:szCs w:val="28"/>
        </w:rPr>
        <w:t>制成绩</w:t>
      </w:r>
      <w:proofErr w:type="gramEnd"/>
      <w:r w:rsidRPr="00605CD3">
        <w:rPr>
          <w:rFonts w:ascii="仿宋" w:eastAsia="仿宋" w:hAnsi="仿宋" w:hint="eastAsia"/>
          <w:sz w:val="28"/>
          <w:szCs w:val="28"/>
        </w:rPr>
        <w:t>达到B及以上或百分制成绩达到</w:t>
      </w:r>
      <w:r w:rsidRPr="00605CD3">
        <w:rPr>
          <w:rFonts w:ascii="仿宋" w:eastAsia="仿宋" w:hAnsi="仿宋"/>
          <w:sz w:val="28"/>
          <w:szCs w:val="28"/>
        </w:rPr>
        <w:t>78</w:t>
      </w:r>
      <w:r w:rsidRPr="00605CD3">
        <w:rPr>
          <w:rFonts w:ascii="仿宋" w:eastAsia="仿宋" w:hAnsi="仿宋" w:hint="eastAsia"/>
          <w:sz w:val="28"/>
          <w:szCs w:val="28"/>
        </w:rPr>
        <w:t>分及以上）</w:t>
      </w:r>
      <w:r w:rsidRPr="00605CD3">
        <w:rPr>
          <w:rFonts w:ascii="仿宋" w:eastAsia="仿宋" w:hAnsi="仿宋"/>
          <w:sz w:val="28"/>
          <w:szCs w:val="28"/>
        </w:rPr>
        <w:t>。</w:t>
      </w:r>
    </w:p>
    <w:p w14:paraId="68E64858" w14:textId="77777777" w:rsidR="00605CD3" w:rsidRPr="00605CD3" w:rsidRDefault="00605CD3" w:rsidP="00605CD3">
      <w:pPr>
        <w:overflowPunct w:val="0"/>
        <w:spacing w:beforeLines="0" w:before="0" w:line="560" w:lineRule="exact"/>
        <w:ind w:firstLineChars="0" w:firstLine="0"/>
        <w:rPr>
          <w:rFonts w:ascii="仿宋" w:eastAsia="仿宋" w:hAnsi="仿宋" w:cs="宋体" w:hint="eastAsia"/>
          <w:b/>
          <w:kern w:val="0"/>
          <w:sz w:val="28"/>
          <w:szCs w:val="28"/>
        </w:rPr>
      </w:pPr>
      <w:r w:rsidRPr="00605CD3">
        <w:rPr>
          <w:rFonts w:ascii="仿宋" w:eastAsia="仿宋" w:hAnsi="仿宋" w:cs="宋体" w:hint="eastAsia"/>
          <w:b/>
          <w:kern w:val="0"/>
          <w:sz w:val="28"/>
          <w:szCs w:val="28"/>
        </w:rPr>
        <w:t>三、学生符合下列情况之一的，有限制条件的转专业：</w:t>
      </w:r>
    </w:p>
    <w:p w14:paraId="65724E6E" w14:textId="77777777" w:rsidR="00605CD3" w:rsidRPr="00605CD3" w:rsidRDefault="00605CD3" w:rsidP="00605CD3">
      <w:pPr>
        <w:overflowPunct w:val="0"/>
        <w:spacing w:beforeLines="0" w:before="0" w:line="560" w:lineRule="exact"/>
        <w:ind w:firstLine="560"/>
        <w:rPr>
          <w:rFonts w:ascii="仿宋" w:eastAsia="仿宋" w:hAnsi="仿宋" w:cs="宋体" w:hint="eastAsia"/>
          <w:kern w:val="0"/>
          <w:sz w:val="28"/>
          <w:szCs w:val="28"/>
        </w:rPr>
      </w:pPr>
      <w:r w:rsidRPr="00605CD3">
        <w:rPr>
          <w:rFonts w:ascii="仿宋" w:eastAsia="仿宋" w:hAnsi="仿宋" w:cs="宋体" w:hint="eastAsia"/>
          <w:kern w:val="0"/>
          <w:sz w:val="28"/>
          <w:szCs w:val="28"/>
        </w:rPr>
        <w:t>录取到中外合作办学项目和机构各专业的学生在外方合作学校</w:t>
      </w:r>
      <w:r w:rsidRPr="00605CD3">
        <w:rPr>
          <w:rFonts w:ascii="仿宋" w:eastAsia="仿宋" w:hAnsi="仿宋" w:cs="宋体" w:hint="eastAsia"/>
          <w:kern w:val="0"/>
          <w:sz w:val="28"/>
          <w:szCs w:val="28"/>
        </w:rPr>
        <w:lastRenderedPageBreak/>
        <w:t>同意的前提下，可以在中外合作办学项目和机构所包含的各专业之间转专业，但不得转出至其他专业。</w:t>
      </w:r>
    </w:p>
    <w:p w14:paraId="6D37B277" w14:textId="77777777" w:rsidR="00605CD3" w:rsidRPr="00605CD3" w:rsidRDefault="00605CD3" w:rsidP="00605CD3">
      <w:pPr>
        <w:overflowPunct w:val="0"/>
        <w:spacing w:beforeLines="0" w:before="0" w:line="560" w:lineRule="exact"/>
        <w:ind w:firstLine="560"/>
        <w:rPr>
          <w:rFonts w:ascii="仿宋" w:eastAsia="仿宋" w:hAnsi="仿宋" w:cs="宋体" w:hint="eastAsia"/>
          <w:kern w:val="0"/>
          <w:sz w:val="28"/>
          <w:szCs w:val="28"/>
        </w:rPr>
      </w:pPr>
      <w:r w:rsidRPr="00605CD3">
        <w:rPr>
          <w:rFonts w:ascii="仿宋" w:eastAsia="仿宋" w:hAnsi="仿宋" w:cs="宋体" w:hint="eastAsia"/>
          <w:kern w:val="0"/>
          <w:sz w:val="28"/>
          <w:szCs w:val="28"/>
        </w:rPr>
        <w:t>其他专业（有限制的专业除外）的学生可以申请转入中外合作办学项目和机构各专业，但中外合作办学项目和机构各专业接收人数不得超过当年度的专业招生计划数。</w:t>
      </w:r>
    </w:p>
    <w:p w14:paraId="0CC67DA3" w14:textId="77777777" w:rsidR="00605CD3" w:rsidRPr="00605CD3" w:rsidRDefault="00605CD3" w:rsidP="00605CD3">
      <w:pPr>
        <w:overflowPunct w:val="0"/>
        <w:spacing w:beforeLines="0" w:before="0" w:line="560" w:lineRule="exact"/>
        <w:ind w:firstLine="560"/>
        <w:rPr>
          <w:rFonts w:ascii="仿宋" w:eastAsia="仿宋" w:hAnsi="仿宋" w:cs="宋体" w:hint="eastAsia"/>
          <w:bCs/>
          <w:kern w:val="0"/>
          <w:sz w:val="28"/>
          <w:szCs w:val="28"/>
        </w:rPr>
      </w:pPr>
      <w:r w:rsidRPr="00605CD3">
        <w:rPr>
          <w:rFonts w:ascii="仿宋" w:eastAsia="仿宋" w:hAnsi="仿宋" w:cs="宋体" w:hint="eastAsia"/>
          <w:bCs/>
          <w:kern w:val="0"/>
          <w:sz w:val="28"/>
          <w:szCs w:val="28"/>
        </w:rPr>
        <w:t>本条所述各款均需符合本文上述第一点和第二点所述条件。</w:t>
      </w:r>
    </w:p>
    <w:p w14:paraId="35CE9A2D" w14:textId="77777777" w:rsidR="00605CD3" w:rsidRPr="00605CD3" w:rsidRDefault="00605CD3" w:rsidP="00605CD3">
      <w:pPr>
        <w:overflowPunct w:val="0"/>
        <w:spacing w:beforeLines="0" w:before="0" w:line="560" w:lineRule="exact"/>
        <w:ind w:firstLineChars="0" w:firstLine="0"/>
        <w:rPr>
          <w:rFonts w:ascii="仿宋" w:eastAsia="仿宋" w:hAnsi="仿宋" w:cs="宋体" w:hint="eastAsia"/>
          <w:b/>
          <w:kern w:val="0"/>
          <w:sz w:val="28"/>
          <w:szCs w:val="28"/>
        </w:rPr>
      </w:pPr>
      <w:r w:rsidRPr="00605CD3">
        <w:rPr>
          <w:rFonts w:ascii="仿宋" w:eastAsia="仿宋" w:hAnsi="仿宋" w:cs="宋体" w:hint="eastAsia"/>
          <w:b/>
          <w:kern w:val="0"/>
          <w:sz w:val="28"/>
          <w:szCs w:val="28"/>
        </w:rPr>
        <w:t>四、</w:t>
      </w:r>
      <w:r w:rsidRPr="00605CD3">
        <w:rPr>
          <w:rFonts w:ascii="仿宋" w:eastAsia="仿宋" w:hAnsi="仿宋" w:cs="宋体"/>
          <w:b/>
          <w:kern w:val="0"/>
          <w:sz w:val="28"/>
          <w:szCs w:val="28"/>
        </w:rPr>
        <w:t>学生</w:t>
      </w:r>
      <w:r w:rsidRPr="00605CD3">
        <w:rPr>
          <w:rFonts w:ascii="仿宋" w:eastAsia="仿宋" w:hAnsi="仿宋" w:cs="宋体" w:hint="eastAsia"/>
          <w:b/>
          <w:kern w:val="0"/>
          <w:sz w:val="28"/>
          <w:szCs w:val="28"/>
        </w:rPr>
        <w:t>符合下列情况之一的，一般不予考虑转专业：</w:t>
      </w:r>
    </w:p>
    <w:p w14:paraId="51FD8085"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cs="宋体" w:hint="eastAsia"/>
          <w:kern w:val="0"/>
          <w:sz w:val="28"/>
          <w:szCs w:val="28"/>
        </w:rPr>
        <w:t>（一）</w:t>
      </w:r>
      <w:r w:rsidRPr="00605CD3">
        <w:rPr>
          <w:rFonts w:ascii="仿宋" w:eastAsia="仿宋" w:hAnsi="仿宋" w:hint="eastAsia"/>
          <w:sz w:val="28"/>
          <w:szCs w:val="28"/>
        </w:rPr>
        <w:t>正在休学或保留学籍的学生。</w:t>
      </w:r>
    </w:p>
    <w:p w14:paraId="053855CC" w14:textId="77777777" w:rsidR="00605CD3" w:rsidRPr="00605CD3" w:rsidRDefault="00605CD3" w:rsidP="00605CD3">
      <w:pPr>
        <w:overflowPunct w:val="0"/>
        <w:spacing w:beforeLines="0" w:before="0" w:line="560" w:lineRule="exact"/>
        <w:ind w:firstLine="560"/>
        <w:rPr>
          <w:rFonts w:ascii="仿宋" w:eastAsia="仿宋" w:hAnsi="仿宋" w:hint="eastAsia"/>
          <w:sz w:val="28"/>
          <w:szCs w:val="28"/>
        </w:rPr>
      </w:pPr>
      <w:r w:rsidRPr="00605CD3">
        <w:rPr>
          <w:rFonts w:ascii="仿宋" w:eastAsia="仿宋" w:hAnsi="仿宋" w:cs="宋体" w:hint="eastAsia"/>
          <w:kern w:val="0"/>
          <w:sz w:val="28"/>
          <w:szCs w:val="28"/>
        </w:rPr>
        <w:t>（二）</w:t>
      </w:r>
      <w:r w:rsidRPr="00605CD3">
        <w:rPr>
          <w:rFonts w:ascii="仿宋" w:eastAsia="仿宋" w:hAnsi="仿宋" w:hint="eastAsia"/>
          <w:sz w:val="28"/>
          <w:szCs w:val="28"/>
        </w:rPr>
        <w:t>以特殊招生形式录取或</w:t>
      </w:r>
      <w:r w:rsidRPr="00605CD3">
        <w:rPr>
          <w:rFonts w:ascii="仿宋" w:eastAsia="仿宋" w:hAnsi="仿宋" w:cs="宋体" w:hint="eastAsia"/>
          <w:kern w:val="0"/>
          <w:sz w:val="28"/>
          <w:szCs w:val="28"/>
        </w:rPr>
        <w:t>按照</w:t>
      </w:r>
      <w:r w:rsidRPr="00605CD3">
        <w:rPr>
          <w:rFonts w:ascii="仿宋" w:eastAsia="仿宋" w:hAnsi="仿宋" w:cs="宋体"/>
          <w:kern w:val="0"/>
          <w:sz w:val="28"/>
          <w:szCs w:val="28"/>
        </w:rPr>
        <w:t>国家</w:t>
      </w:r>
      <w:r w:rsidRPr="00605CD3">
        <w:rPr>
          <w:rFonts w:ascii="仿宋" w:eastAsia="仿宋" w:hAnsi="仿宋" w:cs="宋体" w:hint="eastAsia"/>
          <w:kern w:val="0"/>
          <w:sz w:val="28"/>
          <w:szCs w:val="28"/>
        </w:rPr>
        <w:t>相关</w:t>
      </w:r>
      <w:r w:rsidRPr="00605CD3">
        <w:rPr>
          <w:rFonts w:ascii="仿宋" w:eastAsia="仿宋" w:hAnsi="仿宋" w:cs="宋体"/>
          <w:kern w:val="0"/>
          <w:sz w:val="28"/>
          <w:szCs w:val="28"/>
        </w:rPr>
        <w:t>规定不得转专业的</w:t>
      </w:r>
      <w:r w:rsidRPr="00605CD3">
        <w:rPr>
          <w:rFonts w:ascii="仿宋" w:eastAsia="仿宋" w:hAnsi="仿宋" w:cs="宋体" w:hint="eastAsia"/>
          <w:kern w:val="0"/>
          <w:sz w:val="28"/>
          <w:szCs w:val="28"/>
        </w:rPr>
        <w:t>学生。</w:t>
      </w:r>
      <w:r w:rsidRPr="00605CD3">
        <w:rPr>
          <w:rFonts w:ascii="仿宋" w:eastAsia="仿宋" w:hAnsi="仿宋" w:hint="eastAsia"/>
          <w:sz w:val="28"/>
          <w:szCs w:val="28"/>
        </w:rPr>
        <w:t>包括高水平运动队、定向或委培学生、外语类保送生等。</w:t>
      </w:r>
    </w:p>
    <w:p w14:paraId="5D4020AA" w14:textId="77777777" w:rsidR="00605CD3" w:rsidRPr="00605CD3" w:rsidRDefault="00605CD3" w:rsidP="00605CD3">
      <w:pPr>
        <w:overflowPunct w:val="0"/>
        <w:spacing w:beforeLines="0" w:before="0" w:line="560" w:lineRule="exact"/>
        <w:ind w:firstLine="560"/>
        <w:rPr>
          <w:rFonts w:ascii="仿宋" w:eastAsia="仿宋" w:hAnsi="仿宋" w:cs="宋体" w:hint="eastAsia"/>
          <w:kern w:val="0"/>
          <w:sz w:val="28"/>
          <w:szCs w:val="28"/>
        </w:rPr>
      </w:pPr>
      <w:r w:rsidRPr="00605CD3">
        <w:rPr>
          <w:rFonts w:ascii="仿宋" w:eastAsia="仿宋" w:hAnsi="仿宋" w:cs="宋体" w:hint="eastAsia"/>
          <w:kern w:val="0"/>
          <w:sz w:val="28"/>
          <w:szCs w:val="28"/>
        </w:rPr>
        <w:t>（三）学校</w:t>
      </w:r>
      <w:r w:rsidRPr="00605CD3">
        <w:rPr>
          <w:rFonts w:ascii="仿宋" w:eastAsia="仿宋" w:hAnsi="仿宋" w:cs="宋体"/>
          <w:kern w:val="0"/>
          <w:sz w:val="28"/>
          <w:szCs w:val="28"/>
        </w:rPr>
        <w:t>在录取前与学生约定不得转专业的学生</w:t>
      </w:r>
      <w:r w:rsidRPr="00605CD3">
        <w:rPr>
          <w:rFonts w:ascii="仿宋" w:eastAsia="仿宋" w:hAnsi="仿宋" w:cs="宋体" w:hint="eastAsia"/>
          <w:kern w:val="0"/>
          <w:sz w:val="28"/>
          <w:szCs w:val="28"/>
        </w:rPr>
        <w:t>。</w:t>
      </w:r>
    </w:p>
    <w:p w14:paraId="00320463" w14:textId="77777777" w:rsidR="00605CD3" w:rsidRPr="00605CD3" w:rsidRDefault="00605CD3" w:rsidP="00605CD3">
      <w:pPr>
        <w:overflowPunct w:val="0"/>
        <w:spacing w:beforeLines="0" w:before="0" w:line="560" w:lineRule="exact"/>
        <w:ind w:firstLine="560"/>
        <w:rPr>
          <w:rFonts w:ascii="仿宋" w:eastAsia="仿宋" w:hAnsi="仿宋" w:cs="宋体" w:hint="eastAsia"/>
          <w:kern w:val="0"/>
          <w:sz w:val="28"/>
          <w:szCs w:val="28"/>
        </w:rPr>
      </w:pPr>
      <w:r w:rsidRPr="00605CD3">
        <w:rPr>
          <w:rFonts w:ascii="仿宋" w:eastAsia="仿宋" w:hAnsi="仿宋" w:cs="宋体" w:hint="eastAsia"/>
          <w:kern w:val="0"/>
          <w:sz w:val="28"/>
          <w:szCs w:val="28"/>
        </w:rPr>
        <w:t>（四）四年级</w:t>
      </w:r>
      <w:r w:rsidRPr="00605CD3">
        <w:rPr>
          <w:rFonts w:ascii="仿宋" w:eastAsia="仿宋" w:hAnsi="仿宋" w:cs="宋体"/>
          <w:kern w:val="0"/>
          <w:sz w:val="28"/>
          <w:szCs w:val="28"/>
        </w:rPr>
        <w:t>的学生。</w:t>
      </w:r>
    </w:p>
    <w:p w14:paraId="19DEE94A" w14:textId="77777777" w:rsidR="00605CD3" w:rsidRPr="00605CD3" w:rsidRDefault="00605CD3" w:rsidP="00605CD3">
      <w:pPr>
        <w:overflowPunct w:val="0"/>
        <w:spacing w:beforeLines="0" w:before="0" w:line="560" w:lineRule="exact"/>
        <w:ind w:firstLine="560"/>
        <w:rPr>
          <w:rFonts w:ascii="仿宋" w:eastAsia="仿宋" w:hAnsi="仿宋" w:cs="宋体" w:hint="eastAsia"/>
          <w:kern w:val="0"/>
          <w:sz w:val="28"/>
          <w:szCs w:val="28"/>
        </w:rPr>
      </w:pPr>
      <w:r w:rsidRPr="00605CD3">
        <w:rPr>
          <w:rFonts w:ascii="仿宋" w:eastAsia="仿宋" w:hAnsi="仿宋" w:cs="宋体" w:hint="eastAsia"/>
          <w:kern w:val="0"/>
          <w:sz w:val="28"/>
          <w:szCs w:val="28"/>
        </w:rPr>
        <w:t>（五）已转过专业</w:t>
      </w:r>
      <w:r w:rsidRPr="00605CD3">
        <w:rPr>
          <w:rFonts w:ascii="仿宋" w:eastAsia="仿宋" w:hAnsi="仿宋" w:cs="宋体"/>
          <w:kern w:val="0"/>
          <w:sz w:val="28"/>
          <w:szCs w:val="28"/>
        </w:rPr>
        <w:t>的学生</w:t>
      </w:r>
      <w:r w:rsidRPr="00605CD3">
        <w:rPr>
          <w:rFonts w:ascii="仿宋" w:eastAsia="仿宋" w:hAnsi="仿宋" w:cs="宋体" w:hint="eastAsia"/>
          <w:kern w:val="0"/>
          <w:sz w:val="28"/>
          <w:szCs w:val="28"/>
        </w:rPr>
        <w:t>或由其他学校转入我校学习的学生。</w:t>
      </w:r>
    </w:p>
    <w:p w14:paraId="6B6AF6D3" w14:textId="17A86C84" w:rsidR="0037300D" w:rsidRDefault="00605CD3" w:rsidP="00605CD3">
      <w:pPr>
        <w:spacing w:before="156"/>
        <w:ind w:firstLineChars="0" w:firstLine="0"/>
        <w:rPr>
          <w:rFonts w:hint="eastAsia"/>
        </w:rPr>
      </w:pPr>
      <w:r w:rsidRPr="00605CD3">
        <w:rPr>
          <w:rFonts w:ascii="仿宋" w:eastAsia="仿宋" w:hAnsi="仿宋" w:cs="宋体" w:hint="eastAsia"/>
          <w:kern w:val="0"/>
          <w:sz w:val="28"/>
          <w:szCs w:val="28"/>
        </w:rPr>
        <w:t>（六）已符合退学条款的学生</w:t>
      </w:r>
    </w:p>
    <w:sectPr w:rsidR="0037300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EA99F" w14:textId="77777777" w:rsidR="00287216" w:rsidRDefault="00287216" w:rsidP="00605CD3">
      <w:pPr>
        <w:spacing w:before="120" w:line="240" w:lineRule="auto"/>
        <w:ind w:firstLine="480"/>
      </w:pPr>
      <w:r>
        <w:separator/>
      </w:r>
    </w:p>
  </w:endnote>
  <w:endnote w:type="continuationSeparator" w:id="0">
    <w:p w14:paraId="26F53497" w14:textId="77777777" w:rsidR="00287216" w:rsidRDefault="00287216" w:rsidP="00605CD3">
      <w:pPr>
        <w:spacing w:before="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CD5C" w14:textId="77777777" w:rsidR="00605CD3" w:rsidRDefault="00605CD3">
    <w:pPr>
      <w:pStyle w:val="af0"/>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4633" w14:textId="77777777" w:rsidR="00605CD3" w:rsidRDefault="00605CD3">
    <w:pPr>
      <w:pStyle w:val="af0"/>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BB76" w14:textId="77777777" w:rsidR="00605CD3" w:rsidRDefault="00605CD3">
    <w:pPr>
      <w:pStyle w:val="af0"/>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FBDD" w14:textId="77777777" w:rsidR="00287216" w:rsidRDefault="00287216" w:rsidP="00605CD3">
      <w:pPr>
        <w:spacing w:before="120" w:line="240" w:lineRule="auto"/>
        <w:ind w:firstLine="480"/>
      </w:pPr>
      <w:r>
        <w:separator/>
      </w:r>
    </w:p>
  </w:footnote>
  <w:footnote w:type="continuationSeparator" w:id="0">
    <w:p w14:paraId="391ACE65" w14:textId="77777777" w:rsidR="00287216" w:rsidRDefault="00287216" w:rsidP="00605CD3">
      <w:pPr>
        <w:spacing w:before="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8167" w14:textId="77777777" w:rsidR="00605CD3" w:rsidRDefault="00605CD3">
    <w:pPr>
      <w:pStyle w:val="ae"/>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2DAB" w14:textId="77777777" w:rsidR="00605CD3" w:rsidRDefault="00605CD3">
    <w:pPr>
      <w:pStyle w:val="ae"/>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3C0" w14:textId="77777777" w:rsidR="00605CD3" w:rsidRDefault="00605CD3">
    <w:pPr>
      <w:pStyle w:val="ae"/>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75"/>
    <w:rsid w:val="00287216"/>
    <w:rsid w:val="0037300D"/>
    <w:rsid w:val="005A1B90"/>
    <w:rsid w:val="00605CD3"/>
    <w:rsid w:val="008B7275"/>
    <w:rsid w:val="00C4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690BC"/>
  <w15:chartTrackingRefBased/>
  <w15:docId w15:val="{C6BA0E70-EBBE-4AB6-A521-A972309D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AB5"/>
    <w:pPr>
      <w:widowControl w:val="0"/>
      <w:spacing w:beforeLines="50" w:before="50" w:line="440" w:lineRule="atLeast"/>
      <w:ind w:firstLineChars="200" w:firstLine="200"/>
      <w:jc w:val="both"/>
    </w:pPr>
    <w:rPr>
      <w:rFonts w:ascii="Times New Roman" w:eastAsia="宋体" w:hAnsi="Times New Roman" w:cs="Times New Roman"/>
      <w:sz w:val="24"/>
      <w:szCs w:val="24"/>
    </w:rPr>
  </w:style>
  <w:style w:type="paragraph" w:styleId="1">
    <w:name w:val="heading 1"/>
    <w:basedOn w:val="a"/>
    <w:next w:val="a"/>
    <w:link w:val="10"/>
    <w:uiPriority w:val="9"/>
    <w:qFormat/>
    <w:rsid w:val="008B727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B727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B727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B727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8B7275"/>
    <w:pPr>
      <w:keepNext/>
      <w:keepLines/>
      <w:spacing w:before="80" w:after="40"/>
      <w:outlineLvl w:val="4"/>
    </w:pPr>
    <w:rPr>
      <w:rFonts w:asciiTheme="minorHAnsi" w:eastAsiaTheme="minorEastAsia" w:hAnsiTheme="minorHAnsi" w:cstheme="majorBidi"/>
      <w:color w:val="0F4761" w:themeColor="accent1" w:themeShade="BF"/>
    </w:rPr>
  </w:style>
  <w:style w:type="paragraph" w:styleId="6">
    <w:name w:val="heading 6"/>
    <w:basedOn w:val="a"/>
    <w:next w:val="a"/>
    <w:link w:val="60"/>
    <w:uiPriority w:val="9"/>
    <w:semiHidden/>
    <w:unhideWhenUsed/>
    <w:qFormat/>
    <w:rsid w:val="008B7275"/>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8B7275"/>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8B7275"/>
    <w:pPr>
      <w:keepNext/>
      <w:keepLines/>
      <w:spacing w:before="0"/>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8B7275"/>
    <w:pPr>
      <w:keepNext/>
      <w:keepLines/>
      <w:spacing w:before="0"/>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27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B727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B727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B7275"/>
    <w:rPr>
      <w:rFonts w:cstheme="majorBidi"/>
      <w:color w:val="0F4761" w:themeColor="accent1" w:themeShade="BF"/>
      <w:sz w:val="28"/>
      <w:szCs w:val="28"/>
    </w:rPr>
  </w:style>
  <w:style w:type="character" w:customStyle="1" w:styleId="50">
    <w:name w:val="标题 5 字符"/>
    <w:basedOn w:val="a0"/>
    <w:link w:val="5"/>
    <w:uiPriority w:val="9"/>
    <w:semiHidden/>
    <w:rsid w:val="008B7275"/>
    <w:rPr>
      <w:rFonts w:cstheme="majorBidi"/>
      <w:color w:val="0F4761" w:themeColor="accent1" w:themeShade="BF"/>
      <w:sz w:val="24"/>
      <w:szCs w:val="24"/>
    </w:rPr>
  </w:style>
  <w:style w:type="character" w:customStyle="1" w:styleId="60">
    <w:name w:val="标题 6 字符"/>
    <w:basedOn w:val="a0"/>
    <w:link w:val="6"/>
    <w:uiPriority w:val="9"/>
    <w:semiHidden/>
    <w:rsid w:val="008B7275"/>
    <w:rPr>
      <w:rFonts w:cstheme="majorBidi"/>
      <w:b/>
      <w:bCs/>
      <w:color w:val="0F4761" w:themeColor="accent1" w:themeShade="BF"/>
      <w:sz w:val="24"/>
      <w:szCs w:val="24"/>
    </w:rPr>
  </w:style>
  <w:style w:type="character" w:customStyle="1" w:styleId="70">
    <w:name w:val="标题 7 字符"/>
    <w:basedOn w:val="a0"/>
    <w:link w:val="7"/>
    <w:uiPriority w:val="9"/>
    <w:semiHidden/>
    <w:rsid w:val="008B7275"/>
    <w:rPr>
      <w:rFonts w:cstheme="majorBidi"/>
      <w:b/>
      <w:bCs/>
      <w:color w:val="595959" w:themeColor="text1" w:themeTint="A6"/>
      <w:sz w:val="24"/>
      <w:szCs w:val="24"/>
    </w:rPr>
  </w:style>
  <w:style w:type="character" w:customStyle="1" w:styleId="80">
    <w:name w:val="标题 8 字符"/>
    <w:basedOn w:val="a0"/>
    <w:link w:val="8"/>
    <w:uiPriority w:val="9"/>
    <w:semiHidden/>
    <w:rsid w:val="008B7275"/>
    <w:rPr>
      <w:rFonts w:cstheme="majorBidi"/>
      <w:color w:val="595959" w:themeColor="text1" w:themeTint="A6"/>
      <w:sz w:val="24"/>
      <w:szCs w:val="24"/>
    </w:rPr>
  </w:style>
  <w:style w:type="character" w:customStyle="1" w:styleId="90">
    <w:name w:val="标题 9 字符"/>
    <w:basedOn w:val="a0"/>
    <w:link w:val="9"/>
    <w:uiPriority w:val="9"/>
    <w:semiHidden/>
    <w:rsid w:val="008B7275"/>
    <w:rPr>
      <w:rFonts w:eastAsiaTheme="majorEastAsia" w:cstheme="majorBidi"/>
      <w:color w:val="595959" w:themeColor="text1" w:themeTint="A6"/>
      <w:sz w:val="24"/>
      <w:szCs w:val="24"/>
    </w:rPr>
  </w:style>
  <w:style w:type="paragraph" w:styleId="a3">
    <w:name w:val="Title"/>
    <w:basedOn w:val="a"/>
    <w:next w:val="a"/>
    <w:link w:val="a4"/>
    <w:uiPriority w:val="10"/>
    <w:qFormat/>
    <w:rsid w:val="008B7275"/>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275"/>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275"/>
    <w:pPr>
      <w:spacing w:before="160" w:after="160"/>
      <w:jc w:val="center"/>
    </w:pPr>
    <w:rPr>
      <w:i/>
      <w:iCs/>
      <w:color w:val="404040" w:themeColor="text1" w:themeTint="BF"/>
    </w:rPr>
  </w:style>
  <w:style w:type="character" w:customStyle="1" w:styleId="a8">
    <w:name w:val="引用 字符"/>
    <w:basedOn w:val="a0"/>
    <w:link w:val="a7"/>
    <w:uiPriority w:val="29"/>
    <w:rsid w:val="008B7275"/>
    <w:rPr>
      <w:rFonts w:ascii="Times New Roman" w:eastAsia="宋体" w:hAnsi="Times New Roman" w:cs="Times New Roman"/>
      <w:i/>
      <w:iCs/>
      <w:color w:val="404040" w:themeColor="text1" w:themeTint="BF"/>
      <w:sz w:val="24"/>
      <w:szCs w:val="24"/>
    </w:rPr>
  </w:style>
  <w:style w:type="paragraph" w:styleId="a9">
    <w:name w:val="List Paragraph"/>
    <w:basedOn w:val="a"/>
    <w:uiPriority w:val="34"/>
    <w:qFormat/>
    <w:rsid w:val="008B7275"/>
    <w:pPr>
      <w:ind w:left="720"/>
      <w:contextualSpacing/>
    </w:pPr>
  </w:style>
  <w:style w:type="character" w:styleId="aa">
    <w:name w:val="Intense Emphasis"/>
    <w:basedOn w:val="a0"/>
    <w:uiPriority w:val="21"/>
    <w:qFormat/>
    <w:rsid w:val="008B7275"/>
    <w:rPr>
      <w:i/>
      <w:iCs/>
      <w:color w:val="0F4761" w:themeColor="accent1" w:themeShade="BF"/>
    </w:rPr>
  </w:style>
  <w:style w:type="paragraph" w:styleId="ab">
    <w:name w:val="Intense Quote"/>
    <w:basedOn w:val="a"/>
    <w:next w:val="a"/>
    <w:link w:val="ac"/>
    <w:uiPriority w:val="30"/>
    <w:qFormat/>
    <w:rsid w:val="008B7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B7275"/>
    <w:rPr>
      <w:rFonts w:ascii="Times New Roman" w:eastAsia="宋体" w:hAnsi="Times New Roman" w:cs="Times New Roman"/>
      <w:i/>
      <w:iCs/>
      <w:color w:val="0F4761" w:themeColor="accent1" w:themeShade="BF"/>
      <w:sz w:val="24"/>
      <w:szCs w:val="24"/>
    </w:rPr>
  </w:style>
  <w:style w:type="character" w:styleId="ad">
    <w:name w:val="Intense Reference"/>
    <w:basedOn w:val="a0"/>
    <w:uiPriority w:val="32"/>
    <w:qFormat/>
    <w:rsid w:val="008B7275"/>
    <w:rPr>
      <w:b/>
      <w:bCs/>
      <w:smallCaps/>
      <w:color w:val="0F4761" w:themeColor="accent1" w:themeShade="BF"/>
      <w:spacing w:val="5"/>
    </w:rPr>
  </w:style>
  <w:style w:type="paragraph" w:styleId="ae">
    <w:name w:val="header"/>
    <w:basedOn w:val="a"/>
    <w:link w:val="af"/>
    <w:uiPriority w:val="99"/>
    <w:unhideWhenUsed/>
    <w:rsid w:val="00605CD3"/>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605CD3"/>
    <w:rPr>
      <w:rFonts w:ascii="Times New Roman" w:eastAsia="宋体" w:hAnsi="Times New Roman" w:cs="Times New Roman"/>
      <w:sz w:val="18"/>
      <w:szCs w:val="18"/>
    </w:rPr>
  </w:style>
  <w:style w:type="paragraph" w:styleId="af0">
    <w:name w:val="footer"/>
    <w:basedOn w:val="a"/>
    <w:link w:val="af1"/>
    <w:uiPriority w:val="99"/>
    <w:unhideWhenUsed/>
    <w:rsid w:val="00605CD3"/>
    <w:pPr>
      <w:tabs>
        <w:tab w:val="center" w:pos="4153"/>
        <w:tab w:val="right" w:pos="8306"/>
      </w:tabs>
      <w:snapToGrid w:val="0"/>
      <w:spacing w:line="240" w:lineRule="atLeast"/>
      <w:jc w:val="left"/>
    </w:pPr>
    <w:rPr>
      <w:sz w:val="18"/>
      <w:szCs w:val="18"/>
    </w:rPr>
  </w:style>
  <w:style w:type="character" w:customStyle="1" w:styleId="af1">
    <w:name w:val="页脚 字符"/>
    <w:basedOn w:val="a0"/>
    <w:link w:val="af0"/>
    <w:uiPriority w:val="99"/>
    <w:rsid w:val="00605C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巧玲 杨</dc:creator>
  <cp:keywords/>
  <dc:description/>
  <cp:lastModifiedBy>巧玲 杨</cp:lastModifiedBy>
  <cp:revision>2</cp:revision>
  <dcterms:created xsi:type="dcterms:W3CDTF">2025-02-23T03:42:00Z</dcterms:created>
  <dcterms:modified xsi:type="dcterms:W3CDTF">2025-02-23T03:42:00Z</dcterms:modified>
</cp:coreProperties>
</file>