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0" w:rsidRDefault="00ED544B" w:rsidP="00475CB0">
      <w:pPr>
        <w:spacing w:line="360" w:lineRule="auto"/>
        <w:ind w:firstLineChars="200" w:firstLine="48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校级</w:t>
      </w:r>
      <w:r w:rsidR="00475CB0">
        <w:rPr>
          <w:rFonts w:ascii="宋体" w:eastAsia="宋体" w:hAnsi="宋体" w:cs="Times New Roman" w:hint="eastAsia"/>
          <w:sz w:val="24"/>
          <w:szCs w:val="24"/>
        </w:rPr>
        <w:t>精品</w:t>
      </w:r>
      <w:r>
        <w:rPr>
          <w:rFonts w:ascii="宋体" w:eastAsia="宋体" w:hAnsi="宋体" w:cs="Times New Roman" w:hint="eastAsia"/>
          <w:sz w:val="24"/>
          <w:szCs w:val="24"/>
        </w:rPr>
        <w:t>、校级精品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  <w:szCs w:val="24"/>
        </w:rPr>
        <w:t>在线开放</w:t>
      </w:r>
      <w:r w:rsidR="00475CB0" w:rsidRPr="00475CB0">
        <w:rPr>
          <w:rFonts w:ascii="宋体" w:eastAsia="宋体" w:hAnsi="宋体" w:cs="Times New Roman" w:hint="eastAsia"/>
          <w:sz w:val="24"/>
          <w:szCs w:val="24"/>
        </w:rPr>
        <w:t>课程一览表</w:t>
      </w:r>
    </w:p>
    <w:tbl>
      <w:tblPr>
        <w:tblW w:w="9024" w:type="dxa"/>
        <w:jc w:val="center"/>
        <w:tblInd w:w="93" w:type="dxa"/>
        <w:tblLook w:val="04A0" w:firstRow="1" w:lastRow="0" w:firstColumn="1" w:lastColumn="0" w:noHBand="0" w:noVBand="1"/>
      </w:tblPr>
      <w:tblGrid>
        <w:gridCol w:w="914"/>
        <w:gridCol w:w="2762"/>
        <w:gridCol w:w="2353"/>
        <w:gridCol w:w="870"/>
        <w:gridCol w:w="2125"/>
      </w:tblGrid>
      <w:tr w:rsidR="00046E20" w:rsidRPr="00046E20" w:rsidTr="00046E20">
        <w:trPr>
          <w:trHeight w:val="536"/>
          <w:jc w:val="center"/>
        </w:trPr>
        <w:tc>
          <w:tcPr>
            <w:tcW w:w="9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20" w:rsidRPr="00046E20" w:rsidRDefault="00ED544B" w:rsidP="00ED544B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40"/>
              </w:rPr>
            </w:pPr>
            <w:r w:rsidRPr="00ED544B">
              <w:rPr>
                <w:rFonts w:ascii="宋体" w:eastAsia="宋体" w:hAnsi="宋体" w:cs="Times New Roman" w:hint="eastAsia"/>
                <w:sz w:val="24"/>
                <w:szCs w:val="24"/>
              </w:rPr>
              <w:t>近年来，学校围绕人才培养核心任务，以“总量充足，类型丰富，特色突出”为原则，不断优化课程结构，分类推动建设精品课程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。同时</w:t>
            </w:r>
            <w:r w:rsidRPr="00ED544B">
              <w:rPr>
                <w:rFonts w:ascii="宋体" w:eastAsia="宋体" w:hAnsi="宋体" w:cs="Times New Roman" w:hint="eastAsia"/>
                <w:sz w:val="24"/>
                <w:szCs w:val="24"/>
              </w:rPr>
              <w:t>学校搭建“在线课程中心”，并与高等教育出版社签订“在线开放课程合作与服务协议”，推动学校在线开放课程建设与共享。2017年我校共计立项建设50门校级精品在线开放课程、14门培育课程。</w:t>
            </w:r>
          </w:p>
        </w:tc>
      </w:tr>
      <w:tr w:rsidR="00046E20" w:rsidRPr="00046E20" w:rsidTr="00753477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20" w:rsidRPr="00046E20" w:rsidRDefault="00046E20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序号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20" w:rsidRPr="00046E20" w:rsidRDefault="00046E20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课程名称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20" w:rsidRPr="00046E20" w:rsidRDefault="00046E20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称号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20" w:rsidRPr="00046E20" w:rsidRDefault="00046E20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级别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20" w:rsidRPr="00046E20" w:rsidRDefault="00046E20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化工原理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计算机基础（含计算机文化基础、计算机语言）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电工电子（含电工技术基础、电子技术基础、应用电工学）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物理化学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高等数学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英语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思想品德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高分子物理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高分子化学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工程力学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工程制图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机械基础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多媒体技术基础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数学建模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大学化学实验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有机化学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政治理论系列课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体  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服装服饰设计（高职）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职业技术学院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化学反应工程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信号与系统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线性代数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计算化学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大学语文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生物工艺学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化工过程分析与合成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管理学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过程设备设计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聚合物加工工程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材料导论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逻辑学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市场营销学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lastRenderedPageBreak/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有机分析（高职）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职业技术学院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化工过程与控制仿真实习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数据结构（高职）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职业技术学院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化工热力学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固体废物工程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会计学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自动控制原理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经济法总论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生物化学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基础化学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数学分析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材料科学与研究方法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大学物理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资源、环境与可持续发展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机械创新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自动化装置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过程控制工程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电子商务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仪器分析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概率论与数理统计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传统中国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制药工程与工艺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有机化学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职业技术学院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生化分离工程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DSP原理及应用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803509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046E20" w:rsidRDefault="00ED544B" w:rsidP="00046E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流体及粉体力学基础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数据结构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声乐与合唱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ED544B">
        <w:trPr>
          <w:trHeight w:val="666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基础英语I-IV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无机化学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材料物理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法理Ⅰ、Ⅱ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高分子材料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高等代数与几何(Ⅰ),(Ⅱ)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国际贸易实务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校级精品课程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化学反应工程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化工热力学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化工过程分析与合成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现代煤化工概论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化工原理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聚合物制备工程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聚合物加工工程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高分子物理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材料导论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高分子化学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高分子世界六日游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工程流体流动与传热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过程装备控制技术及应用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机械创新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流体及粉体力学基础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过程设备设计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C语言程序设计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信号与系统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大学计算机基础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多媒体技术基础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化工过程与控制仿真实习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过程控制工程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自动化装置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会计学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管理学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市场营销学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大学物理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大学化学实验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线性代数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计算化学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物理化学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复杂物质剖析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有机化学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仪器分析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中级有机化学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有机化学分子建模导论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数学建模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基础化学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微积分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婚姻法与继承法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大学英语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制药工程与工艺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分子生物学与基因工程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生物化学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生物工艺学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生化分离工程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生物技术与人类可持续发展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思想道德修养与法律基础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马克思主义学院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马克思主义基本原理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马克思主义学院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Default="00ED544B" w:rsidP="00ED544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进阶英语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精品在线开放课程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国际教育学院</w:t>
            </w:r>
          </w:p>
        </w:tc>
      </w:tr>
      <w:tr w:rsidR="00ED544B" w:rsidRPr="00046E20" w:rsidTr="00F01894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环境工程监测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640A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化学工程学院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材料物理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工程热力学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ind w:rightChars="83" w:right="174"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有限元法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过程流体机械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机电工程学院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自动控制原理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EDA原理及应用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信息科学与技术学院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技术经济与企业管理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经济管理学院</w:t>
            </w:r>
          </w:p>
        </w:tc>
      </w:tr>
      <w:tr w:rsidR="00ED544B" w:rsidRPr="00046E20" w:rsidTr="00ED544B">
        <w:trPr>
          <w:trHeight w:val="333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高等数学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46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无机化学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414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激光原理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理学院</w:t>
            </w:r>
          </w:p>
        </w:tc>
      </w:tr>
      <w:tr w:rsidR="00ED544B" w:rsidRPr="00046E20" w:rsidTr="00ED544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演讲与口才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文法学院</w:t>
            </w:r>
          </w:p>
        </w:tc>
      </w:tr>
      <w:tr w:rsidR="00ED544B" w:rsidRPr="00046E20" w:rsidTr="00ED544B">
        <w:trPr>
          <w:trHeight w:val="55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生物化学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生命科学与技术学院</w:t>
            </w:r>
          </w:p>
        </w:tc>
      </w:tr>
      <w:tr w:rsidR="00ED544B" w:rsidRPr="00046E20" w:rsidTr="00ED544B">
        <w:trPr>
          <w:trHeight w:val="549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4B" w:rsidRPr="00E31881" w:rsidRDefault="00ED544B" w:rsidP="00ED544B">
            <w:pPr>
              <w:jc w:val="center"/>
            </w:pPr>
            <w:r w:rsidRPr="00E31881">
              <w:t>132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中国近现代史纲要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精品在线培育课程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校级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4B" w:rsidRPr="00046E20" w:rsidRDefault="00ED544B" w:rsidP="00ED54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4"/>
              </w:rPr>
            </w:pPr>
            <w:r w:rsidRPr="00046E20">
              <w:rPr>
                <w:rFonts w:ascii="微软雅黑" w:eastAsia="微软雅黑" w:hAnsi="微软雅黑" w:cs="宋体" w:hint="eastAsia"/>
                <w:kern w:val="0"/>
                <w:sz w:val="18"/>
                <w:szCs w:val="24"/>
              </w:rPr>
              <w:t>马克思主义学院</w:t>
            </w:r>
          </w:p>
        </w:tc>
      </w:tr>
    </w:tbl>
    <w:p w:rsidR="00475CB0" w:rsidRPr="00475CB0" w:rsidRDefault="00475CB0" w:rsidP="00046E20">
      <w:pPr>
        <w:rPr>
          <w:rFonts w:ascii="宋体" w:eastAsia="宋体" w:hAnsi="宋体" w:cs="Times New Roman"/>
          <w:sz w:val="20"/>
          <w:szCs w:val="24"/>
        </w:rPr>
      </w:pPr>
    </w:p>
    <w:sectPr w:rsidR="00475CB0" w:rsidRPr="0047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0"/>
    <w:rsid w:val="00046E20"/>
    <w:rsid w:val="00317FC9"/>
    <w:rsid w:val="003E041B"/>
    <w:rsid w:val="00475CB0"/>
    <w:rsid w:val="00753477"/>
    <w:rsid w:val="00A6054C"/>
    <w:rsid w:val="00C27936"/>
    <w:rsid w:val="00C61DA9"/>
    <w:rsid w:val="00E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475C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475C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7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4804-44DE-4043-9922-388440AC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刘春梅</cp:lastModifiedBy>
  <cp:revision>3</cp:revision>
  <dcterms:created xsi:type="dcterms:W3CDTF">2018-09-21T02:12:00Z</dcterms:created>
  <dcterms:modified xsi:type="dcterms:W3CDTF">2018-09-21T02:18:00Z</dcterms:modified>
</cp:coreProperties>
</file>